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20" w:rsidRPr="00472220" w:rsidRDefault="00472220" w:rsidP="00472220">
      <w:pPr>
        <w:spacing w:after="0" w:line="480" w:lineRule="auto"/>
        <w:ind w:left="283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2220">
        <w:rPr>
          <w:rFonts w:ascii="Times New Roman" w:hAnsi="Times New Roman" w:cs="Times New Roman"/>
          <w:b/>
          <w:sz w:val="28"/>
          <w:szCs w:val="28"/>
          <w:lang w:val="ru-RU"/>
        </w:rPr>
        <w:t>Тематический план</w:t>
      </w:r>
    </w:p>
    <w:p w:rsidR="00472220" w:rsidRPr="00472220" w:rsidRDefault="00472220" w:rsidP="00472220">
      <w:pPr>
        <w:spacing w:after="0" w:line="38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Медицинская Биохимия </w:t>
      </w:r>
      <w:r w:rsidRPr="00D56F6F">
        <w:rPr>
          <w:rFonts w:ascii="Times New Roman" w:hAnsi="Times New Roman" w:cs="Times New Roman"/>
          <w:b/>
          <w:sz w:val="24"/>
          <w:szCs w:val="24"/>
        </w:rPr>
        <w:t>I</w:t>
      </w:r>
    </w:p>
    <w:p w:rsidR="00472220" w:rsidRPr="00472220" w:rsidRDefault="00472220" w:rsidP="00472220">
      <w:pPr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2220">
        <w:rPr>
          <w:rFonts w:ascii="Times New Roman" w:hAnsi="Times New Roman" w:cs="Times New Roman"/>
          <w:sz w:val="28"/>
          <w:szCs w:val="28"/>
          <w:lang w:val="ru-RU"/>
        </w:rPr>
        <w:t>Лекции</w:t>
      </w:r>
    </w:p>
    <w:p w:rsidR="00472220" w:rsidRPr="00472220" w:rsidRDefault="00472220" w:rsidP="00472220">
      <w:pPr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1.Метаболизм энергетических источниковорганизма. Запасные формы энергии в организме. Суточный энергетический расход. Метаболизм пищевых глюкозы, липидов и аминокислот. Гормональные изменения после приема пищи. Фаза голода и сопутствующие ее метаболические изменения.</w:t>
      </w:r>
    </w:p>
    <w:p w:rsidR="00472220" w:rsidRPr="00472220" w:rsidRDefault="00472220" w:rsidP="00472220">
      <w:pPr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2.Вода, кислоты, щелочи. Жизненные функции и структура воды.структура. рН, значение его постоянства.Внутриклеточная буферная система, буферная система крови. Ацидоз и алкалоз.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 xml:space="preserve">3.Аминокислоты и белки. Структура  и классификация аминокислот. Уровни структурной организации белков. Первичная, вторичная, третичная, четвертичная структуры белка, химические связи, участвующие в их формировании. Фолдинг белка и шапероны. 4.Структурно-функциональная связь в миоглобине и гемоглобине. Особенности связывания кислорода в гемоглобине и влияющие на этот процесс факторы. Нарушение первичной структуры гемоглобина. Наследственные гемоглобинопатии. 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5Фибрилярные белки.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6.Ферменты, их строение, субстратный и каталитический центры. Основы ферментативного катализа. Основные принципы кинетики ферментативных реакций. Оптимальные рН и температура. Регуляция активности ферментов.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7.Регуляция концентрацией субстрата и продукта. Регуляция конформационными изменениями. Аллостерическое активирование и ингибирование, ковалентная модификация, белок-белковые взаимодействия. Регуляция метаболических путей. Основы медицинской энзимологии. Значение энзимодиагностики. Энзимопатии. Лечебное значение ферментов и их ингибиторов.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8.Клеточная сигнальная система.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Химические мессенджеры. Классы рецепторов и их характеристика. Основные принципы и пути трансдукции сигнала.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9.Используемая для работы энергия. Энергетический баланс. Лимоннокислый цикл Кребса. Реакции цикла Кребса, коэнзимы, энергетика, регуляция.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 xml:space="preserve">Окислительноефосфорилирование и митохондрии. Конъюгация синтеза АТР и транспорта электронов. 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10.Образование АТР из глюкозы. Функции гликолиза, фазы и реакции. Регуляция гликолиза.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11.Глюконеогенез. Регуляция глюконеогенеза.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12.Синтез и деградация гликогена. Структура гликогена. Функции гликогена в мышцах и печени. Регуляция метаболизма гликогена.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lastRenderedPageBreak/>
        <w:t>13.Пентоза-фосфатный путь, ее назначение. Метаболизм фруктозы и галактозы. Гпикопротеины, протеогликаны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14.Изменение концентрации глюкозы в крови после приема пищи. Переваривание, абсорбция, транспорт игомеостазе глюкозы.</w:t>
      </w:r>
    </w:p>
    <w:p w:rsidR="00472220" w:rsidRPr="00472220" w:rsidRDefault="00472220" w:rsidP="0047222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2220" w:rsidRPr="00472220" w:rsidRDefault="00472220" w:rsidP="0047222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2220" w:rsidRPr="00472220" w:rsidRDefault="00472220" w:rsidP="00472220">
      <w:pPr>
        <w:spacing w:after="0" w:line="48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2220">
        <w:rPr>
          <w:rFonts w:ascii="Times New Roman" w:hAnsi="Times New Roman" w:cs="Times New Roman"/>
          <w:sz w:val="28"/>
          <w:szCs w:val="28"/>
          <w:lang w:val="ru-RU"/>
        </w:rPr>
        <w:t>Практикумы</w:t>
      </w:r>
    </w:p>
    <w:p w:rsidR="00472220" w:rsidRPr="00472220" w:rsidRDefault="00472220" w:rsidP="00472220">
      <w:pPr>
        <w:spacing w:after="0" w:line="480" w:lineRule="auto"/>
        <w:ind w:left="283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2220" w:rsidRPr="00472220" w:rsidRDefault="00472220" w:rsidP="00472220">
      <w:pPr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1.Метаболизм энергетических источниковорганизма. Запасные формы энергии в организме. Суточный энергетический расход. Метаболизм пищевых глюкозы, липидов и аминокислот. Гормональные изменения после приема пищи. Фаза голода и сопутствующие ее метаболические изменения.</w:t>
      </w:r>
    </w:p>
    <w:p w:rsidR="00472220" w:rsidRPr="00472220" w:rsidRDefault="00472220" w:rsidP="00472220">
      <w:pPr>
        <w:spacing w:after="0" w:line="380" w:lineRule="exact"/>
        <w:rPr>
          <w:rFonts w:ascii="Sylfaen" w:hAnsi="Sylfae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 xml:space="preserve">2.Вода, кислоты, щелочи. Жизненные функции и структура воды.структура. рН, значение его постоянства.Внутриклеточная буферная система, буферная система крови. Ацидоз и алкалоз.Лаборатория: пригатовпение растворов с разным </w:t>
      </w:r>
      <w:r w:rsidRPr="00D56F6F">
        <w:rPr>
          <w:rFonts w:ascii="Times New Roman" w:hAnsi="Times New Roman" w:cs="Times New Roman"/>
          <w:sz w:val="24"/>
          <w:szCs w:val="24"/>
        </w:rPr>
        <w:t>pH</w:t>
      </w:r>
      <w:r w:rsidRPr="0047222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D56F6F">
        <w:rPr>
          <w:rFonts w:ascii="Times New Roman" w:hAnsi="Times New Roman" w:cs="Times New Roman"/>
          <w:sz w:val="24"/>
          <w:szCs w:val="24"/>
        </w:rPr>
        <w:t>pH</w:t>
      </w:r>
      <w:r w:rsidRPr="00472220">
        <w:rPr>
          <w:rFonts w:ascii="Times New Roman" w:hAnsi="Times New Roman" w:cs="Times New Roman"/>
          <w:sz w:val="24"/>
          <w:szCs w:val="24"/>
          <w:lang w:val="ru-RU"/>
        </w:rPr>
        <w:t>-метрия</w:t>
      </w:r>
      <w:proofErr w:type="gramEnd"/>
      <w:r w:rsidRPr="0047222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3.Аминокислоты и белки. Структура  и классификация аминокислот. Уровни структурной организации белков. Первичная, вторичная, третичная, четвертичная структуры белка, химические связи, участвующие в их формировании. Фолдинг белка и шапероны. Прионы и связанные с ними болезни.</w:t>
      </w:r>
    </w:p>
    <w:p w:rsidR="00472220" w:rsidRPr="001843D9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3D9">
        <w:rPr>
          <w:rFonts w:ascii="Times New Roman" w:hAnsi="Times New Roman" w:cs="Times New Roman"/>
          <w:sz w:val="24"/>
          <w:szCs w:val="24"/>
          <w:lang w:val="ru-RU"/>
        </w:rPr>
        <w:t>Лаборатория: титрирование аминокислот.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 xml:space="preserve">4.Структурно-функциональная связь в миоглобине и гемоглобине. Особенности связывания кислорода в гемоглобине и влияющие на этот процесс факторы. Нарушение первичной структуры гемоглобина. Наследственные гемоглобинопатии. 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5Фибрилярные белки. Коллаген, элластин, кератин, тропомиозин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6.Ферменты, их строение, субстратный и каталитический центры. Основы ферментативного катализа. Основные принципы кинетики ферментативных реакций. Оптимальные рН и температура. Регуляция активности ферментов.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7.Регуляция концентрацией субстрата и продукта. Регуляция конформационными изменениями. Аллостерическое активирование и ингибирование, ковалентная модификация, белок-белковые взаимодействия. Регуляция метаболических путей. Основы медицинской энзимологии. Значение энзимодиагностики. Энзимопатии. Лечебное значение ферментов и их ингибиторов.</w:t>
      </w:r>
    </w:p>
    <w:p w:rsidR="00472220" w:rsidRPr="001843D9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3D9">
        <w:rPr>
          <w:rFonts w:ascii="Times New Roman" w:hAnsi="Times New Roman" w:cs="Times New Roman"/>
          <w:sz w:val="24"/>
          <w:szCs w:val="24"/>
          <w:lang w:val="ru-RU"/>
        </w:rPr>
        <w:t xml:space="preserve">Коллоквиум </w:t>
      </w:r>
      <w:r w:rsidRPr="00D56F6F">
        <w:rPr>
          <w:rFonts w:ascii="Times New Roman" w:hAnsi="Times New Roman" w:cs="Times New Roman"/>
          <w:sz w:val="24"/>
          <w:szCs w:val="24"/>
        </w:rPr>
        <w:t>I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lastRenderedPageBreak/>
        <w:t>8.Клеточная сигнальная система.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Химические мессенджеры. Классы рецепторов и их характеристика. Основные принципы и пути трансдукции сигнала.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9.Используемая для работы энергия. Энергетический баланс. Лимоннокислый цикл Кребса. Реакции цикла Кребса, коэнзимы, энергетика, регуляция.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 xml:space="preserve">Окислительноефосфорилирование и митохондрии. Конъюгация синтеза АТР и транспорта электронов. 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 xml:space="preserve">Колоквиум </w:t>
      </w:r>
      <w:r w:rsidRPr="00D56F6F">
        <w:rPr>
          <w:rFonts w:ascii="Times New Roman" w:hAnsi="Times New Roman" w:cs="Times New Roman"/>
          <w:sz w:val="24"/>
          <w:szCs w:val="24"/>
        </w:rPr>
        <w:t>II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 xml:space="preserve">10.Образование АТР из глюкозы. Функции гликолиза, фазы и реакции. Регуляция гликолиза. Аэровное окисление глюкозы. Энергетическая ценность окисления глюкозы. 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11.Глюконеогенез. Реакции глюконеогенеза. Регуляция глюконеогенеза. Значение этого процесса.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12.Синтез и деградация гликогена. Структура гликогена. Функции гликогена в мышцах и печени. Регуляция метаболизма гликогена.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13.Пентоза-фосфатный путь, ее назначение. Метаболизм фруктозы и галактозы и нарушение.  Гпикопротеины, протеогликаны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14.Изменение концентрации глюкозы в крови после приема пищи. Переваривание, абсорбция, транспорт и гомеостаз глюкозы.</w:t>
      </w:r>
    </w:p>
    <w:p w:rsidR="00472220" w:rsidRPr="00472220" w:rsidRDefault="00472220" w:rsidP="00472220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220">
        <w:rPr>
          <w:rFonts w:ascii="Times New Roman" w:hAnsi="Times New Roman" w:cs="Times New Roman"/>
          <w:sz w:val="24"/>
          <w:szCs w:val="24"/>
          <w:lang w:val="ru-RU"/>
        </w:rPr>
        <w:t>15. Гормональный контроль гомеостаза глюкозы. Сахарный диабет.</w:t>
      </w:r>
    </w:p>
    <w:p w:rsidR="00472220" w:rsidRPr="001843D9" w:rsidRDefault="00472220" w:rsidP="0047222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3D9">
        <w:rPr>
          <w:rFonts w:ascii="Times New Roman" w:hAnsi="Times New Roman" w:cs="Times New Roman"/>
          <w:sz w:val="24"/>
          <w:szCs w:val="24"/>
          <w:lang w:val="ru-RU"/>
        </w:rPr>
        <w:t xml:space="preserve">Колоквиум </w:t>
      </w:r>
      <w:r w:rsidRPr="00D56F6F">
        <w:rPr>
          <w:rFonts w:ascii="Times New Roman" w:hAnsi="Times New Roman" w:cs="Times New Roman"/>
          <w:sz w:val="24"/>
          <w:szCs w:val="24"/>
        </w:rPr>
        <w:t>III</w:t>
      </w:r>
    </w:p>
    <w:p w:rsidR="00472220" w:rsidRPr="001843D9" w:rsidRDefault="00472220" w:rsidP="0047222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3D9" w:rsidRPr="001843D9" w:rsidRDefault="001843D9" w:rsidP="001843D9">
      <w:pPr>
        <w:spacing w:after="0" w:line="38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1843D9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1843D9">
        <w:rPr>
          <w:rFonts w:ascii="Times New Roman" w:hAnsi="Times New Roman" w:cs="Times New Roman"/>
          <w:sz w:val="28"/>
          <w:szCs w:val="28"/>
          <w:lang w:val="ru-RU"/>
        </w:rPr>
        <w:t xml:space="preserve">Компоненты оценки достижений студента по биохимии </w:t>
      </w:r>
      <w:r w:rsidRPr="001843D9">
        <w:rPr>
          <w:rFonts w:ascii="Times New Roman" w:hAnsi="Times New Roman" w:cs="Times New Roman"/>
          <w:sz w:val="28"/>
          <w:szCs w:val="28"/>
        </w:rPr>
        <w:t>I</w:t>
      </w:r>
    </w:p>
    <w:p w:rsidR="001843D9" w:rsidRPr="001843D9" w:rsidRDefault="001843D9" w:rsidP="001843D9">
      <w:pPr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  <w:t>Посещаемость занятий</w:t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u w:val="single"/>
          <w:lang w:val="ru-RU"/>
        </w:rPr>
        <w:t>&lt;</w:t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</w:p>
    <w:p w:rsidR="001843D9" w:rsidRPr="001843D9" w:rsidRDefault="001843D9" w:rsidP="001843D9">
      <w:pPr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Академическая активность </w:t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  <w:t xml:space="preserve">- </w:t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u w:val="single"/>
          <w:lang w:val="ru-RU"/>
        </w:rPr>
        <w:t>&lt;30</w:t>
      </w:r>
    </w:p>
    <w:p w:rsidR="001843D9" w:rsidRPr="001843D9" w:rsidRDefault="001843D9" w:rsidP="001843D9">
      <w:pPr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  <w:t>Коллоквиумы</w:t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u w:val="single"/>
          <w:lang w:val="ru-RU"/>
        </w:rPr>
        <w:t>&lt; 30</w:t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Лабораторная занятие                       -                        </w:t>
      </w:r>
      <w:r w:rsidRPr="001843D9">
        <w:rPr>
          <w:rFonts w:ascii="Times New Roman" w:hAnsi="Times New Roman" w:cs="Times New Roman"/>
          <w:sz w:val="24"/>
          <w:szCs w:val="24"/>
          <w:u w:val="single"/>
          <w:lang w:val="ru-RU"/>
        </w:rPr>
        <w:t>&lt;</w:t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</w:p>
    <w:p w:rsidR="001843D9" w:rsidRPr="001843D9" w:rsidRDefault="001843D9" w:rsidP="001843D9">
      <w:pPr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1843D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Экзамен</w:t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u w:val="single"/>
          <w:lang w:val="ru-RU"/>
        </w:rPr>
        <w:t>&lt;</w:t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>40</w:t>
      </w:r>
    </w:p>
    <w:p w:rsidR="001843D9" w:rsidRPr="001843D9" w:rsidRDefault="001843D9" w:rsidP="001843D9">
      <w:pPr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  <w:t>Конечная оценка работы</w:t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3D9">
        <w:rPr>
          <w:rFonts w:ascii="Times New Roman" w:hAnsi="Times New Roman" w:cs="Times New Roman"/>
          <w:sz w:val="24"/>
          <w:szCs w:val="24"/>
          <w:lang w:val="ru-RU"/>
        </w:rPr>
        <w:tab/>
        <w:t>100</w:t>
      </w:r>
    </w:p>
    <w:p w:rsidR="00472220" w:rsidRPr="001843D9" w:rsidRDefault="00472220" w:rsidP="001843D9">
      <w:pPr>
        <w:spacing w:after="0" w:line="480" w:lineRule="auto"/>
        <w:ind w:left="2835"/>
        <w:rPr>
          <w:rFonts w:ascii="Times New Roman" w:hAnsi="Times New Roman" w:cs="Times New Roman"/>
          <w:sz w:val="24"/>
          <w:szCs w:val="24"/>
          <w:lang w:val="ru-RU"/>
        </w:rPr>
      </w:pPr>
    </w:p>
    <w:p w:rsidR="003D0536" w:rsidRPr="001843D9" w:rsidRDefault="003D0536">
      <w:pPr>
        <w:rPr>
          <w:lang w:val="ru-RU"/>
        </w:rPr>
      </w:pPr>
    </w:p>
    <w:sectPr w:rsidR="003D0536" w:rsidRPr="001843D9" w:rsidSect="005766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2220"/>
    <w:rsid w:val="001843D9"/>
    <w:rsid w:val="003D0536"/>
    <w:rsid w:val="00472220"/>
    <w:rsid w:val="0057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4674</Characters>
  <Application>Microsoft Office Word</Application>
  <DocSecurity>0</DocSecurity>
  <Lines>38</Lines>
  <Paragraphs>10</Paragraphs>
  <ScaleCrop>false</ScaleCrop>
  <Company>TSMU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Paata Tushurashvili</dc:creator>
  <cp:keywords/>
  <dc:description/>
  <cp:lastModifiedBy>Paata Tushurashvili</cp:lastModifiedBy>
  <cp:revision>3</cp:revision>
  <dcterms:created xsi:type="dcterms:W3CDTF">2019-11-04T08:36:00Z</dcterms:created>
  <dcterms:modified xsi:type="dcterms:W3CDTF">2019-11-04T08:54:00Z</dcterms:modified>
</cp:coreProperties>
</file>