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8B" w:rsidRPr="005D51AC" w:rsidRDefault="00213E8B" w:rsidP="00213E8B">
      <w:pPr>
        <w:pStyle w:val="ListParagraph"/>
        <w:numPr>
          <w:ilvl w:val="0"/>
          <w:numId w:val="2"/>
        </w:numPr>
        <w:spacing w:after="0" w:line="240" w:lineRule="auto"/>
        <w:ind w:left="252" w:hanging="25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კვლევასთან დაკავშირებული ნებისმიერი პროცედურის ჩატარებამდე პაც</w:t>
      </w:r>
      <w:r w:rsidRPr="005D51AC">
        <w:rPr>
          <w:rFonts w:ascii="Sylfaen" w:hAnsi="Sylfaen" w:cs="Sylfaen"/>
          <w:lang w:val="ka-GE"/>
        </w:rPr>
        <w:t>იენტისგან</w:t>
      </w:r>
      <w:r w:rsidRPr="005D51AC">
        <w:rPr>
          <w:rFonts w:ascii="Sylfaen" w:hAnsi="Sylfaen"/>
          <w:lang w:val="ka-GE"/>
        </w:rPr>
        <w:t xml:space="preserve"> ან მისი მშობლებისგან მიღებული იქნება ინფორმირებული თანხმობის ფორმა.</w:t>
      </w:r>
    </w:p>
    <w:p w:rsidR="00213E8B" w:rsidRPr="005D51AC" w:rsidRDefault="00213E8B" w:rsidP="00213E8B">
      <w:pPr>
        <w:pStyle w:val="ListParagraph"/>
        <w:numPr>
          <w:ilvl w:val="0"/>
          <w:numId w:val="2"/>
        </w:numPr>
        <w:spacing w:after="0" w:line="240" w:lineRule="auto"/>
        <w:ind w:left="252" w:hanging="25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 xml:space="preserve">პაციენტს უნდა ჰქონდეს შესაბამისი დაავადების დიაგნოზი ანდა მაღალი ეჭვი ამ დაავადებაზე, რაც გულისხმობს </w:t>
      </w:r>
      <w:r w:rsidRPr="005D51AC">
        <w:rPr>
          <w:rFonts w:ascii="Sylfaen" w:hAnsi="Sylfaen"/>
          <w:b/>
          <w:lang w:val="ka-GE"/>
        </w:rPr>
        <w:t>ერთი ან რამოდენიმე ინკლუზიის კრიტერიუმის</w:t>
      </w:r>
      <w:r w:rsidRPr="005D51AC">
        <w:rPr>
          <w:rFonts w:ascii="Sylfaen" w:hAnsi="Sylfaen"/>
          <w:lang w:val="ka-GE"/>
        </w:rPr>
        <w:t xml:space="preserve"> </w:t>
      </w:r>
      <w:r w:rsidR="00545B57">
        <w:rPr>
          <w:rFonts w:ascii="Sylfaen" w:hAnsi="Sylfaen"/>
        </w:rPr>
        <w:t xml:space="preserve"> </w:t>
      </w:r>
      <w:r w:rsidRPr="005D51AC">
        <w:rPr>
          <w:rFonts w:ascii="Sylfaen" w:hAnsi="Sylfaen"/>
          <w:lang w:val="ka-GE"/>
        </w:rPr>
        <w:t>არსებობას:</w:t>
      </w:r>
    </w:p>
    <w:p w:rsidR="00213E8B" w:rsidRPr="005D51AC" w:rsidRDefault="00213E8B" w:rsidP="00213E8B">
      <w:pPr>
        <w:spacing w:after="0"/>
        <w:rPr>
          <w:rFonts w:ascii="Sylfaen" w:hAnsi="Sylfaen" w:cstheme="minorHAnsi"/>
          <w:b/>
          <w:lang w:val="ka-GE"/>
        </w:rPr>
      </w:pPr>
    </w:p>
    <w:p w:rsidR="00213E8B" w:rsidRPr="005D51AC" w:rsidRDefault="00213E8B" w:rsidP="00213E8B">
      <w:pPr>
        <w:spacing w:after="0"/>
        <w:rPr>
          <w:rFonts w:ascii="Sylfaen" w:hAnsi="Sylfaen"/>
          <w:lang w:val="ka-GE"/>
        </w:rPr>
      </w:pPr>
      <w:proofErr w:type="spellStart"/>
      <w:r w:rsidRPr="005D51AC">
        <w:rPr>
          <w:rFonts w:cstheme="minorHAnsi"/>
          <w:b/>
        </w:rPr>
        <w:t>BioCyFi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>კისტური ფიბროზი:</w:t>
      </w:r>
    </w:p>
    <w:p w:rsidR="00213E8B" w:rsidRPr="005D51AC" w:rsidRDefault="00213E8B" w:rsidP="00213E8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კისტური ფიბროზის დადებით ოჯახური ისტორია</w:t>
      </w:r>
    </w:p>
    <w:p w:rsidR="00213E8B" w:rsidRPr="005D51AC" w:rsidRDefault="00213E8B" w:rsidP="00213E8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მუდმივი ხველა სქელი ნახველით</w:t>
      </w:r>
    </w:p>
    <w:p w:rsidR="00213E8B" w:rsidRPr="005D51AC" w:rsidRDefault="00213E8B" w:rsidP="00213E8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სუნთქვის გაძნელება</w:t>
      </w:r>
    </w:p>
    <w:p w:rsidR="00213E8B" w:rsidRPr="005D51AC" w:rsidRDefault="00213E8B" w:rsidP="00213E8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ფილტვების განმეორებითი ინფექციები</w:t>
      </w:r>
    </w:p>
    <w:p w:rsidR="00213E8B" w:rsidRPr="005D51AC" w:rsidRDefault="00213E8B" w:rsidP="00213E8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ცხვირის ჰაერგამტარი გზების ანთება ან გაჭედილი ცხვირი</w:t>
      </w:r>
    </w:p>
    <w:p w:rsidR="00213E8B" w:rsidRPr="005D51AC" w:rsidRDefault="00EF3FB3" w:rsidP="00EF3FB3">
      <w:pPr>
        <w:pStyle w:val="ListParagraph"/>
        <w:spacing w:after="0" w:line="240" w:lineRule="auto"/>
        <w:ind w:left="61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</w:t>
      </w:r>
      <w:r w:rsidR="00213E8B" w:rsidRPr="005D51AC">
        <w:rPr>
          <w:rFonts w:ascii="Sylfaen" w:hAnsi="Sylfaen"/>
          <w:lang w:val="ka-GE"/>
        </w:rPr>
        <w:t>2 თვეზე მეტი ასაკის ორივე სქესის პაციენტი</w:t>
      </w:r>
      <w:r w:rsidRPr="005D51AC">
        <w:rPr>
          <w:rFonts w:ascii="Sylfaen" w:hAnsi="Sylfaen"/>
          <w:lang w:val="ka-GE"/>
        </w:rPr>
        <w:t>)</w:t>
      </w:r>
    </w:p>
    <w:p w:rsidR="00213E8B" w:rsidRPr="005D51AC" w:rsidRDefault="00213E8B" w:rsidP="00965728">
      <w:pPr>
        <w:spacing w:after="0"/>
        <w:rPr>
          <w:rFonts w:ascii="Sylfaen" w:hAnsi="Sylfaen" w:cstheme="minorHAnsi"/>
          <w:lang w:val="ka-GE"/>
        </w:rPr>
      </w:pPr>
    </w:p>
    <w:p w:rsidR="00213E8B" w:rsidRPr="005D51AC" w:rsidRDefault="00213E8B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BioDuchenne</w:t>
      </w:r>
      <w:proofErr w:type="spellEnd"/>
      <w:r w:rsidRPr="005D51AC">
        <w:rPr>
          <w:rFonts w:cstheme="minorHAnsi"/>
          <w:b/>
        </w:rPr>
        <w:t xml:space="preserve">- </w:t>
      </w:r>
      <w:r w:rsidRPr="005D51AC">
        <w:rPr>
          <w:rFonts w:ascii="Sylfaen" w:hAnsi="Sylfaen"/>
          <w:b/>
          <w:lang w:val="ka-GE"/>
        </w:rPr>
        <w:t>დიუშენის კუნთოვანი დისტროფია</w:t>
      </w:r>
      <w:r w:rsidR="00517AAE" w:rsidRPr="005D51AC">
        <w:rPr>
          <w:rFonts w:ascii="Sylfaen" w:hAnsi="Sylfaen"/>
          <w:b/>
          <w:lang w:val="ka-GE"/>
        </w:rPr>
        <w:t>: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დიუშენის დაავადების დადებით ოჯახური ისტორია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წითელი-მწვანე ფერის დეფექტი თვალებზე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მომატებული ლორდოზი/სქოლიოზი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წვივის კუნთების ჰიპერტროფია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სისუსტე</w:t>
      </w:r>
    </w:p>
    <w:p w:rsidR="00213E8B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ჰიპერრეფლექსია</w:t>
      </w:r>
    </w:p>
    <w:p w:rsidR="00AD0A8B" w:rsidRPr="005D51AC" w:rsidRDefault="00AD0A8B" w:rsidP="00AD0A8B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213E8B" w:rsidRPr="005D51AC" w:rsidRDefault="00213E8B" w:rsidP="00965728">
      <w:pPr>
        <w:spacing w:after="0"/>
        <w:rPr>
          <w:rFonts w:ascii="Sylfaen" w:hAnsi="Sylfaen" w:cstheme="minorHAnsi"/>
          <w:lang w:val="ka-GE"/>
        </w:rPr>
      </w:pPr>
    </w:p>
    <w:p w:rsidR="00213E8B" w:rsidRPr="005D51AC" w:rsidRDefault="00517AAE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TuScCom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>ტუბეროზული სკლეროზი:</w:t>
      </w:r>
    </w:p>
    <w:p w:rsidR="00200971" w:rsidRPr="005D51AC" w:rsidRDefault="00200971" w:rsidP="00545B57">
      <w:pPr>
        <w:spacing w:after="0"/>
        <w:ind w:left="360" w:right="-391"/>
        <w:rPr>
          <w:rFonts w:ascii="Sylfaen" w:hAnsi="Sylfaen"/>
          <w:lang w:val="ka-GE"/>
        </w:rPr>
      </w:pPr>
      <w:r w:rsidRPr="005D51AC">
        <w:rPr>
          <w:rFonts w:ascii="Sylfaen" w:hAnsi="Sylfaen"/>
          <w:b/>
        </w:rPr>
        <w:t xml:space="preserve">TS </w:t>
      </w:r>
      <w:r w:rsidRPr="005D51AC">
        <w:rPr>
          <w:rFonts w:ascii="Sylfaen" w:hAnsi="Sylfaen"/>
          <w:b/>
          <w:lang w:val="ka-GE"/>
        </w:rPr>
        <w:t>კომპლექსის ჭეშმარიტი დიაგნოზი:</w:t>
      </w:r>
      <w:r w:rsidRPr="005D51AC">
        <w:rPr>
          <w:rFonts w:ascii="Sylfaen" w:hAnsi="Sylfaen"/>
          <w:lang w:val="ka-GE"/>
        </w:rPr>
        <w:t xml:space="preserve"> 2 დიდი კრიტერიუმი ან 1 დიდი და 2 მცირე კრიტერიუმი</w:t>
      </w:r>
    </w:p>
    <w:p w:rsidR="00200971" w:rsidRPr="005D51AC" w:rsidRDefault="00200971" w:rsidP="00200971">
      <w:pPr>
        <w:spacing w:after="0"/>
        <w:ind w:left="360"/>
        <w:rPr>
          <w:rFonts w:ascii="Sylfaen" w:hAnsi="Sylfaen"/>
          <w:lang w:val="ka-GE"/>
        </w:rPr>
      </w:pPr>
      <w:r w:rsidRPr="005D51AC">
        <w:rPr>
          <w:rFonts w:ascii="Sylfaen" w:hAnsi="Sylfaen"/>
          <w:b/>
        </w:rPr>
        <w:t xml:space="preserve">TS </w:t>
      </w:r>
      <w:r w:rsidRPr="005D51AC">
        <w:rPr>
          <w:rFonts w:ascii="Sylfaen" w:hAnsi="Sylfaen"/>
          <w:b/>
          <w:lang w:val="ka-GE"/>
        </w:rPr>
        <w:t>კომპლექსის სავარაუდო დიაგნოზი:</w:t>
      </w:r>
      <w:r w:rsidRPr="005D51AC">
        <w:rPr>
          <w:rFonts w:ascii="Sylfaen" w:hAnsi="Sylfaen"/>
          <w:lang w:val="ka-GE"/>
        </w:rPr>
        <w:t xml:space="preserve"> 1 დიდი კრიტერიუმი და 1 მცირე კრიტერიუმი</w:t>
      </w:r>
    </w:p>
    <w:p w:rsidR="00200971" w:rsidRPr="005D51AC" w:rsidRDefault="00200971" w:rsidP="00200971">
      <w:pPr>
        <w:spacing w:after="0"/>
        <w:ind w:left="360"/>
        <w:rPr>
          <w:rFonts w:ascii="Sylfaen" w:hAnsi="Sylfaen" w:cstheme="minorHAnsi"/>
          <w:lang w:val="ka-GE"/>
        </w:rPr>
      </w:pPr>
      <w:r w:rsidRPr="005D51AC">
        <w:rPr>
          <w:rFonts w:ascii="Sylfaen" w:hAnsi="Sylfaen"/>
          <w:b/>
        </w:rPr>
        <w:t xml:space="preserve">TS </w:t>
      </w:r>
      <w:r w:rsidRPr="005D51AC">
        <w:rPr>
          <w:rFonts w:ascii="Sylfaen" w:hAnsi="Sylfaen"/>
          <w:b/>
          <w:lang w:val="ka-GE"/>
        </w:rPr>
        <w:t>კომპლექსის შესაძლო დიაგნოზი:</w:t>
      </w:r>
      <w:r w:rsidRPr="005D51AC">
        <w:rPr>
          <w:rFonts w:ascii="Sylfaen" w:hAnsi="Sylfaen"/>
          <w:lang w:val="ka-GE"/>
        </w:rPr>
        <w:t xml:space="preserve"> 1 დიდი კრიტერიუმი, ან 2 ან მეტი მცირე კრიტერიუმი</w:t>
      </w:r>
    </w:p>
    <w:p w:rsidR="00517AAE" w:rsidRPr="005D51AC" w:rsidRDefault="00517AAE" w:rsidP="00517AAE">
      <w:pPr>
        <w:pStyle w:val="ListParagraph"/>
        <w:ind w:left="612" w:right="-18"/>
        <w:jc w:val="both"/>
        <w:rPr>
          <w:rFonts w:ascii="Sylfaen" w:hAnsi="Sylfaen"/>
          <w:b/>
          <w:lang w:val="ka-GE"/>
        </w:rPr>
      </w:pPr>
      <w:r w:rsidRPr="005D51AC">
        <w:rPr>
          <w:rFonts w:ascii="Sylfaen" w:hAnsi="Sylfaen"/>
          <w:b/>
          <w:lang w:val="ka-GE"/>
        </w:rPr>
        <w:t>დიდი კრიტერიუმები: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სახის ანგიოფიბრომა ან შუბლზე ლაქა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ფრჩხილის ან ნუნის არატრავმული ფიბრომა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ჰიპომელანოზური მაკულები (3 ან მეტი)</w:t>
      </w:r>
    </w:p>
    <w:p w:rsidR="00200971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შაგრინის ლაქა</w:t>
      </w:r>
    </w:p>
    <w:p w:rsidR="00200971" w:rsidRPr="005D51AC" w:rsidRDefault="00200971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ბადურის მრავლობითი კვანძოვანი ჰამარტომები</w:t>
      </w:r>
    </w:p>
    <w:p w:rsidR="00200971" w:rsidRPr="005D51AC" w:rsidRDefault="00200971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კორტიკალური ტუბერები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სუბეპენდიმური კვანძი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სუბეპენდიმური გიგანტურუჯრედოვანი ასტროციტომა</w:t>
      </w:r>
    </w:p>
    <w:p w:rsidR="00200971" w:rsidRPr="005D51AC" w:rsidRDefault="00200971" w:rsidP="00517AAE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გულის რაბდომიომა</w:t>
      </w:r>
    </w:p>
    <w:p w:rsidR="00200971" w:rsidRPr="005D51AC" w:rsidRDefault="00200971" w:rsidP="00200971">
      <w:pPr>
        <w:pStyle w:val="ListParagraph"/>
        <w:numPr>
          <w:ilvl w:val="0"/>
          <w:numId w:val="5"/>
        </w:numPr>
        <w:spacing w:after="0" w:line="240" w:lineRule="auto"/>
        <w:ind w:right="-18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ლიმფანგიომატოზი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თირკმელის ანგიომიოლიპომა</w:t>
      </w:r>
    </w:p>
    <w:p w:rsidR="00517AAE" w:rsidRPr="005D51AC" w:rsidRDefault="00517AAE" w:rsidP="00517AAE">
      <w:pPr>
        <w:pStyle w:val="ListParagraph"/>
        <w:ind w:left="612" w:right="-18"/>
        <w:jc w:val="both"/>
        <w:rPr>
          <w:rFonts w:ascii="Sylfaen" w:hAnsi="Sylfaen"/>
          <w:b/>
          <w:lang w:val="ka-GE"/>
        </w:rPr>
      </w:pPr>
      <w:r w:rsidRPr="005D51AC">
        <w:rPr>
          <w:rFonts w:ascii="Sylfaen" w:hAnsi="Sylfaen"/>
          <w:b/>
          <w:lang w:val="ka-GE"/>
        </w:rPr>
        <w:t>მცირე კრიტერიუმები:</w:t>
      </w:r>
    </w:p>
    <w:p w:rsidR="00200971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ჩანაჭდევები კბილებზე</w:t>
      </w:r>
      <w:r w:rsidR="00200971" w:rsidRPr="005D51AC">
        <w:rPr>
          <w:rFonts w:ascii="Sylfaen" w:hAnsi="Sylfaen"/>
          <w:lang w:val="ka-GE"/>
        </w:rPr>
        <w:t>: მრავლობითი და შემთხევითად განლაგებული</w:t>
      </w:r>
    </w:p>
    <w:p w:rsidR="00200971" w:rsidRPr="005D51AC" w:rsidRDefault="00200971" w:rsidP="00200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სწორი ნაწლავის პოლიპი: ჰამარტომაზული</w:t>
      </w:r>
    </w:p>
    <w:p w:rsidR="00200971" w:rsidRPr="005D51AC" w:rsidRDefault="00200971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ძვლის ცისტები</w:t>
      </w:r>
    </w:p>
    <w:p w:rsidR="00200971" w:rsidRPr="005D51AC" w:rsidRDefault="00200971" w:rsidP="00200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თავის ტვინის თეთრი ნივთიერების მიგრაციული ხაზები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ღრძილის ფიბრომები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არა-თირკმლის ჰამარტომა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ბადურის აქრომატული ლაქა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კანის „</w:t>
      </w:r>
      <w:r w:rsidRPr="005D51AC">
        <w:t>confetti</w:t>
      </w:r>
      <w:r w:rsidRPr="005D51AC">
        <w:rPr>
          <w:rFonts w:ascii="Sylfaen" w:hAnsi="Sylfaen"/>
          <w:lang w:val="ka-GE"/>
        </w:rPr>
        <w:t>“ ჰიპოპიგმენტური მაკულები</w:t>
      </w:r>
    </w:p>
    <w:p w:rsidR="00517AAE" w:rsidRPr="005D51AC" w:rsidRDefault="00517AAE" w:rsidP="00517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lastRenderedPageBreak/>
        <w:t>თირკმლის მრავლობითი ცისტები</w:t>
      </w:r>
    </w:p>
    <w:p w:rsidR="00D167BE" w:rsidRPr="005D51AC" w:rsidRDefault="00D167BE" w:rsidP="00D167BE">
      <w:pPr>
        <w:pStyle w:val="ListParagraph"/>
        <w:spacing w:after="0" w:line="240" w:lineRule="auto"/>
        <w:ind w:left="97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3376FB" w:rsidRPr="005D51AC" w:rsidRDefault="003376FB" w:rsidP="003376FB">
      <w:pPr>
        <w:spacing w:after="0"/>
        <w:rPr>
          <w:rFonts w:ascii="Sylfaen" w:hAnsi="Sylfaen" w:cstheme="minorHAnsi"/>
          <w:b/>
          <w:lang w:val="ka-GE"/>
        </w:rPr>
      </w:pPr>
    </w:p>
    <w:p w:rsidR="003376FB" w:rsidRPr="005D51AC" w:rsidRDefault="003376FB" w:rsidP="003376FB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BioCDS</w:t>
      </w:r>
      <w:proofErr w:type="spellEnd"/>
      <w:r w:rsidRPr="005D51AC">
        <w:rPr>
          <w:rFonts w:cstheme="minorHAnsi"/>
          <w:b/>
        </w:rPr>
        <w:t>–</w:t>
      </w:r>
      <w:r w:rsidRPr="005D51AC">
        <w:rPr>
          <w:rFonts w:ascii="Sylfaen" w:hAnsi="Sylfaen"/>
          <w:b/>
          <w:lang w:val="ka-GE"/>
        </w:rPr>
        <w:t>კრეატინის დეფიციტის სინდრომები: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კრეატინის დეფიციტის სინდრომის დადებით ოჯახური ისტორია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გონებრივი უნარშეძღუდულობა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განსხვავებული სიმძიმის გულყრები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განვითარების შეფერხება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დაგვიანებული მეტყველება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მოძრაობითი დარღვევები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ქცევითი დარღვევები (აუტიზმი, ჰიპერაქტიულობა, თვითდაზიანებითი ქცევა)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რეზისტენტული ეპილეფსია</w:t>
      </w:r>
    </w:p>
    <w:p w:rsidR="00D167BE" w:rsidRPr="005D51AC" w:rsidRDefault="00D167BE" w:rsidP="00D167BE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213E8B" w:rsidRPr="005D51AC" w:rsidRDefault="00213E8B" w:rsidP="00517AAE">
      <w:pPr>
        <w:spacing w:after="0"/>
        <w:ind w:left="360"/>
        <w:rPr>
          <w:rFonts w:ascii="Sylfaen" w:hAnsi="Sylfaen" w:cstheme="minorHAnsi"/>
          <w:lang w:val="ka-GE"/>
        </w:rPr>
      </w:pPr>
    </w:p>
    <w:p w:rsidR="00213E8B" w:rsidRPr="005D51AC" w:rsidRDefault="00517AAE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BioAlport</w:t>
      </w:r>
      <w:proofErr w:type="spellEnd"/>
      <w:r w:rsidRPr="005D51AC">
        <w:rPr>
          <w:rFonts w:cstheme="minorHAnsi"/>
          <w:b/>
        </w:rPr>
        <w:t xml:space="preserve">- </w:t>
      </w:r>
      <w:r w:rsidRPr="005D51AC">
        <w:rPr>
          <w:rFonts w:ascii="Sylfaen" w:hAnsi="Sylfaen"/>
          <w:b/>
          <w:lang w:val="ka-GE"/>
        </w:rPr>
        <w:t>ალპორტის სინდრომი: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ალპორტის დაავადების დადებითი ოჯახური ისტორია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სისხლი შარდში (ჰემატურია), ალპორტის დაავადების ყველაზე ხშირი და ადრეული ნიშანი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ფეხების, მუხლების, ტერფების და თვალის არეების შეშუპება</w:t>
      </w:r>
    </w:p>
    <w:p w:rsidR="00517AAE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თირკმელების ქრონიკული პროგრესული დაავადება (მემეკვიდრული თანდაყოლილი ჰემორაგიული ნეფრიტი)</w:t>
      </w:r>
    </w:p>
    <w:p w:rsidR="00517AAE" w:rsidRPr="005D51AC" w:rsidRDefault="00545B57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ნეიროსენსორული სიყრუე</w:t>
      </w:r>
    </w:p>
    <w:p w:rsidR="00213E8B" w:rsidRPr="005D51AC" w:rsidRDefault="00517AAE" w:rsidP="00517AAE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თვალის/მხედველობის რამ</w:t>
      </w:r>
      <w:r w:rsidR="00545B57">
        <w:rPr>
          <w:rFonts w:ascii="Sylfaen" w:hAnsi="Sylfaen"/>
          <w:lang w:val="ka-GE"/>
        </w:rPr>
        <w:t>ო</w:t>
      </w:r>
      <w:r w:rsidRPr="005D51AC">
        <w:rPr>
          <w:rFonts w:ascii="Sylfaen" w:hAnsi="Sylfaen"/>
          <w:lang w:val="ka-GE"/>
        </w:rPr>
        <w:t>დენიმე ტიპის ანომალია</w:t>
      </w:r>
    </w:p>
    <w:p w:rsidR="003A3363" w:rsidRPr="005D51AC" w:rsidRDefault="003A3363" w:rsidP="003A3363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3376FB" w:rsidRPr="005D51AC" w:rsidRDefault="003376FB" w:rsidP="003376FB">
      <w:pPr>
        <w:spacing w:after="0"/>
        <w:rPr>
          <w:rFonts w:ascii="Sylfaen" w:hAnsi="Sylfaen" w:cstheme="minorHAnsi"/>
          <w:lang w:val="ka-GE"/>
        </w:rPr>
      </w:pPr>
    </w:p>
    <w:p w:rsidR="003376FB" w:rsidRPr="005D51AC" w:rsidRDefault="003376FB" w:rsidP="003376FB">
      <w:pPr>
        <w:spacing w:after="0"/>
        <w:rPr>
          <w:rFonts w:ascii="Sylfaen" w:hAnsi="Sylfaen"/>
          <w:b/>
          <w:lang w:val="ka-GE"/>
        </w:rPr>
      </w:pPr>
      <w:proofErr w:type="spellStart"/>
      <w:r w:rsidRPr="005D51AC">
        <w:rPr>
          <w:rFonts w:cstheme="minorHAnsi"/>
          <w:b/>
        </w:rPr>
        <w:t>BioGlycogenosis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>გლიკოგენის დაგროვების დაავადება: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გლიკოგენის დაგროვების დაავადების დადებით ოჯახური ისტორია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ჰიპოგლიკემია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ჰეპატომეგალია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ზრდის შეფერხება: ტანდაბლობა, ძვლოვანი მიოპათია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ჰიპერლიპიდემია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კარდიომიოპათია</w:t>
      </w:r>
    </w:p>
    <w:p w:rsidR="003376FB" w:rsidRPr="005D51AC" w:rsidRDefault="003376FB" w:rsidP="003376FB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მიოპათია კუნთების სისუსტით</w:t>
      </w:r>
    </w:p>
    <w:p w:rsidR="005D51AC" w:rsidRPr="005D51AC" w:rsidRDefault="005D51AC" w:rsidP="00446B3A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213E8B" w:rsidRPr="005D51AC" w:rsidRDefault="00213E8B" w:rsidP="00965728">
      <w:pPr>
        <w:spacing w:after="0"/>
        <w:rPr>
          <w:rFonts w:ascii="Sylfaen" w:hAnsi="Sylfaen" w:cstheme="minorHAnsi"/>
          <w:lang w:val="ka-GE"/>
        </w:rPr>
      </w:pPr>
    </w:p>
    <w:p w:rsidR="00213E8B" w:rsidRPr="005D51AC" w:rsidRDefault="008E6E80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BioNPC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 xml:space="preserve">ნიმან-პიკის დაავადება, </w:t>
      </w:r>
      <w:r w:rsidRPr="005D51AC">
        <w:rPr>
          <w:rFonts w:ascii="Sylfaen" w:hAnsi="Sylfaen"/>
          <w:b/>
        </w:rPr>
        <w:t xml:space="preserve">C </w:t>
      </w:r>
      <w:r w:rsidRPr="005D51AC">
        <w:rPr>
          <w:rFonts w:ascii="Sylfaen" w:hAnsi="Sylfaen"/>
          <w:b/>
          <w:lang w:val="ka-GE"/>
        </w:rPr>
        <w:t>ტიპი:</w:t>
      </w:r>
    </w:p>
    <w:p w:rsidR="008E6E80" w:rsidRPr="005D51AC" w:rsidRDefault="008E6E80" w:rsidP="008E6E80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ნიმან-პიკის დაავადების</w:t>
      </w:r>
      <w:r w:rsidRPr="005D51AC">
        <w:rPr>
          <w:rFonts w:ascii="Sylfaen" w:hAnsi="Sylfaen"/>
          <w:lang w:val="ka-GE"/>
        </w:rPr>
        <w:t xml:space="preserve"> დადებითი ოჯახური ისტორია</w:t>
      </w:r>
    </w:p>
    <w:p w:rsidR="008E6E80" w:rsidRPr="005D51AC" w:rsidRDefault="008E6E80" w:rsidP="008E6E80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გაირკვეველი მიზეზის სპლენომეგალია</w:t>
      </w:r>
    </w:p>
    <w:p w:rsidR="008E6E80" w:rsidRPr="005D51AC" w:rsidRDefault="008E6E80" w:rsidP="008E6E80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გაურკვეველი მიზეზის ჰეპატომეგალია</w:t>
      </w:r>
    </w:p>
    <w:p w:rsidR="008E6E80" w:rsidRPr="005D51AC" w:rsidRDefault="008E6E80" w:rsidP="008E6E80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გაურკვეველი მიზეზის ნევროლოგიური სიმპტომები</w:t>
      </w:r>
    </w:p>
    <w:p w:rsidR="00213E8B" w:rsidRPr="005D51AC" w:rsidRDefault="008E6E80" w:rsidP="008E6E80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გაურკვეველი მიზეზის ფსიქიატრიული სიმპტომები</w:t>
      </w:r>
    </w:p>
    <w:p w:rsidR="00446B3A" w:rsidRPr="00446B3A" w:rsidRDefault="00446B3A" w:rsidP="00446B3A">
      <w:pPr>
        <w:spacing w:after="0" w:line="240" w:lineRule="auto"/>
        <w:ind w:firstLine="545"/>
        <w:jc w:val="both"/>
        <w:rPr>
          <w:rFonts w:ascii="Sylfaen" w:hAnsi="Sylfaen"/>
          <w:lang w:val="ka-GE"/>
        </w:rPr>
      </w:pPr>
      <w:r w:rsidRPr="00446B3A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213E8B" w:rsidRPr="005D51AC" w:rsidRDefault="00213E8B" w:rsidP="00965728">
      <w:pPr>
        <w:spacing w:after="0"/>
        <w:rPr>
          <w:rFonts w:ascii="Sylfaen" w:hAnsi="Sylfaen" w:cstheme="minorHAnsi"/>
          <w:lang w:val="ka-GE"/>
        </w:rPr>
      </w:pPr>
    </w:p>
    <w:p w:rsidR="00213E8B" w:rsidRPr="005D51AC" w:rsidRDefault="008E6E80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BioGaucher</w:t>
      </w:r>
      <w:proofErr w:type="spellEnd"/>
      <w:r w:rsidRPr="005D51AC">
        <w:rPr>
          <w:rFonts w:cstheme="minorHAnsi"/>
          <w:b/>
        </w:rPr>
        <w:t xml:space="preserve">- </w:t>
      </w:r>
      <w:r w:rsidRPr="005D51AC">
        <w:rPr>
          <w:rFonts w:ascii="Sylfaen" w:hAnsi="Sylfaen"/>
          <w:b/>
          <w:lang w:val="ka-GE"/>
        </w:rPr>
        <w:t>გოშეს დაავადება: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გოშეს დაავადებისდადებით ოჯახური ისტორია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გაურკვეველი წარმომავლობის სპლენომეგალია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გაურკვეველი წარმომავლობის ჰეპატომეგალია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გაურკვეველი წარმომავლობის ანემია ან თრომბოციტოპენია</w:t>
      </w:r>
    </w:p>
    <w:p w:rsidR="00AC23CD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lastRenderedPageBreak/>
        <w:t>გაურკვეველი წარმომავლობის ცნს-ის ანომალიები</w:t>
      </w:r>
    </w:p>
    <w:p w:rsidR="001B42A9" w:rsidRPr="001B42A9" w:rsidRDefault="001B42A9" w:rsidP="001B42A9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Pr="001B42A9">
        <w:rPr>
          <w:rFonts w:ascii="Sylfaen" w:hAnsi="Sylfaen"/>
          <w:lang w:val="ka-GE"/>
        </w:rPr>
        <w:t>ორივე სქესის პაციენტი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დაბადების პირველი დღიდან</w:t>
      </w:r>
      <w:r w:rsidRPr="001B42A9">
        <w:rPr>
          <w:rFonts w:ascii="Sylfaen" w:hAnsi="Sylfaen"/>
          <w:lang w:val="ka-GE"/>
        </w:rPr>
        <w:t>)</w:t>
      </w:r>
    </w:p>
    <w:p w:rsidR="00B246AD" w:rsidRPr="005D51AC" w:rsidRDefault="00B246AD" w:rsidP="00965728">
      <w:pPr>
        <w:spacing w:after="0"/>
        <w:rPr>
          <w:rFonts w:ascii="Sylfaen" w:hAnsi="Sylfaen" w:cstheme="minorHAnsi"/>
          <w:b/>
          <w:lang w:val="ka-GE"/>
        </w:rPr>
      </w:pPr>
    </w:p>
    <w:p w:rsidR="00AC23CD" w:rsidRPr="005D51AC" w:rsidRDefault="00B246AD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BioHAE</w:t>
      </w:r>
      <w:proofErr w:type="spellEnd"/>
      <w:r w:rsidRPr="005D51AC">
        <w:rPr>
          <w:rFonts w:cstheme="minorHAnsi"/>
          <w:b/>
        </w:rPr>
        <w:t xml:space="preserve">- </w:t>
      </w:r>
      <w:r w:rsidRPr="005D51AC">
        <w:rPr>
          <w:rFonts w:ascii="Sylfaen" w:hAnsi="Sylfaen"/>
          <w:b/>
          <w:lang w:val="ka-GE"/>
        </w:rPr>
        <w:t>1-ლი ტიპის მემკვიდრული ანგიოედემა:</w:t>
      </w:r>
    </w:p>
    <w:p w:rsidR="00B246AD" w:rsidRPr="005D51AC" w:rsidRDefault="00B246AD" w:rsidP="00B246AD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1-ლი ტიპის მემკვიდრული ანგიოედემის დადებით ოჯახური ისტორია</w:t>
      </w:r>
    </w:p>
    <w:p w:rsidR="00B246AD" w:rsidRPr="005D51AC" w:rsidRDefault="00B246AD" w:rsidP="00B246AD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კანის შეშუპება (ყველაზე ხშირი სიმპტომი)</w:t>
      </w:r>
    </w:p>
    <w:p w:rsidR="00B246AD" w:rsidRPr="005D51AC" w:rsidRDefault="00B246AD" w:rsidP="00B246AD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ხელების და ფეხების შეშუპება</w:t>
      </w:r>
    </w:p>
    <w:p w:rsidR="00B246AD" w:rsidRPr="005D51AC" w:rsidRDefault="00B246AD" w:rsidP="00B246AD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მუცლის ტკივილი</w:t>
      </w:r>
    </w:p>
    <w:p w:rsidR="00B246AD" w:rsidRPr="005D51AC" w:rsidRDefault="00B246AD" w:rsidP="00B246AD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ხორხის შეშუპება</w:t>
      </w:r>
    </w:p>
    <w:p w:rsidR="00B246AD" w:rsidRPr="005D51AC" w:rsidRDefault="00B246AD" w:rsidP="00B246AD">
      <w:pPr>
        <w:pStyle w:val="ListParagraph"/>
        <w:spacing w:after="0" w:line="240" w:lineRule="auto"/>
        <w:ind w:left="61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3376FB" w:rsidRPr="005D51AC" w:rsidRDefault="003376FB" w:rsidP="003376FB">
      <w:pPr>
        <w:spacing w:after="0"/>
        <w:rPr>
          <w:rFonts w:ascii="Sylfaen" w:hAnsi="Sylfaen" w:cstheme="minorHAnsi"/>
          <w:lang w:val="ka-GE"/>
        </w:rPr>
      </w:pPr>
    </w:p>
    <w:p w:rsidR="003376FB" w:rsidRPr="005D51AC" w:rsidRDefault="003376FB" w:rsidP="003376FB">
      <w:pPr>
        <w:spacing w:after="0"/>
        <w:rPr>
          <w:rFonts w:ascii="Sylfaen" w:hAnsi="Sylfaen" w:cstheme="minorHAnsi"/>
          <w:lang w:val="ka-GE"/>
        </w:rPr>
      </w:pPr>
      <w:r w:rsidRPr="005D51AC">
        <w:rPr>
          <w:rFonts w:cstheme="minorHAnsi"/>
          <w:b/>
        </w:rPr>
        <w:t xml:space="preserve">BioGM1/GM2 - </w:t>
      </w:r>
      <w:r w:rsidRPr="005D51AC">
        <w:rPr>
          <w:rFonts w:ascii="Sylfaen" w:hAnsi="Sylfaen"/>
          <w:b/>
          <w:lang w:val="ka-GE"/>
        </w:rPr>
        <w:t>განგლიოზიდოზი:</w:t>
      </w:r>
    </w:p>
    <w:p w:rsidR="003376FB" w:rsidRPr="005D51AC" w:rsidRDefault="003376FB" w:rsidP="003376FB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cstheme="minorHAnsi"/>
        </w:rPr>
        <w:t>GM1/GM2</w:t>
      </w:r>
      <w:r w:rsidRPr="005D51AC">
        <w:rPr>
          <w:rFonts w:ascii="Sylfaen" w:hAnsi="Sylfaen" w:cstheme="minorHAnsi"/>
          <w:lang w:val="ka-GE"/>
        </w:rPr>
        <w:t xml:space="preserve"> </w:t>
      </w:r>
      <w:r w:rsidRPr="005D51AC">
        <w:rPr>
          <w:rFonts w:ascii="Sylfaen" w:hAnsi="Sylfaen"/>
          <w:lang w:val="ka-GE"/>
        </w:rPr>
        <w:t>განგლიოზიდოზის დადებითი ოჯახური ისტორია</w:t>
      </w:r>
    </w:p>
    <w:p w:rsidR="003376FB" w:rsidRPr="005D51AC" w:rsidRDefault="003376FB" w:rsidP="003376FB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ნეიროდეგენერაციული სიმპტომები</w:t>
      </w:r>
    </w:p>
    <w:p w:rsidR="003376FB" w:rsidRPr="005D51AC" w:rsidRDefault="003376FB" w:rsidP="003376FB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ძვლოვანი სიმპტომები</w:t>
      </w:r>
    </w:p>
    <w:p w:rsidR="003376FB" w:rsidRPr="005D51AC" w:rsidRDefault="003376FB" w:rsidP="003376FB">
      <w:pPr>
        <w:pStyle w:val="ListParagraph"/>
        <w:numPr>
          <w:ilvl w:val="0"/>
          <w:numId w:val="6"/>
        </w:numPr>
        <w:spacing w:after="0" w:line="240" w:lineRule="auto"/>
        <w:ind w:left="545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 w:cstheme="minorHAnsi"/>
          <w:lang w:val="ka-GE"/>
        </w:rPr>
        <w:t>ალუბლისფერი ლაქა თვალზე</w:t>
      </w:r>
    </w:p>
    <w:p w:rsidR="002D05C1" w:rsidRPr="002D05C1" w:rsidRDefault="002D05C1" w:rsidP="002D05C1">
      <w:pPr>
        <w:spacing w:after="0" w:line="240" w:lineRule="auto"/>
        <w:ind w:firstLine="545"/>
        <w:jc w:val="both"/>
        <w:rPr>
          <w:rFonts w:ascii="Sylfaen" w:hAnsi="Sylfaen"/>
          <w:lang w:val="ka-GE"/>
        </w:rPr>
      </w:pPr>
      <w:r w:rsidRPr="002D05C1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24426A" w:rsidRPr="005D51AC" w:rsidRDefault="0024426A" w:rsidP="0024426A">
      <w:pPr>
        <w:spacing w:after="0"/>
        <w:rPr>
          <w:rFonts w:ascii="Sylfaen" w:hAnsi="Sylfaen" w:cstheme="minorHAnsi"/>
          <w:lang w:val="ka-GE"/>
        </w:rPr>
      </w:pPr>
    </w:p>
    <w:p w:rsidR="0024426A" w:rsidRPr="005D51AC" w:rsidRDefault="0024426A" w:rsidP="0024426A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BioMeta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>მეტაქრომატული ლეიკოდისტროფია:</w:t>
      </w:r>
    </w:p>
    <w:p w:rsidR="0024426A" w:rsidRPr="005D51AC" w:rsidRDefault="0024426A" w:rsidP="0024426A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მეტაქრომატული ლეიკოდისტროფიის დადებით ოჯახური ისტორია</w:t>
      </w:r>
    </w:p>
    <w:p w:rsidR="0024426A" w:rsidRPr="005D51AC" w:rsidRDefault="0024426A" w:rsidP="0024426A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უცნობი ეტიოლოგიის ნევროლოგიური სიმპტომები: პერიფერიული ნეიროპათია, შენელებული მოძრაობა, ქორეატიფორმული მოძრაობები, სპასტიური პარაპლეგია, დამოუკიდებელი გადაადგილების უნარის დაკარგვა, ბულბარული დისფუნქცია/პარეზი, დისფაგია, გულყრები</w:t>
      </w:r>
    </w:p>
    <w:p w:rsidR="0024426A" w:rsidRPr="005D51AC" w:rsidRDefault="0024426A" w:rsidP="0024426A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 xml:space="preserve">უცნობი ეტიოლოგიის ფსიქიატრიული სიმპტომები: მენტალური რეგრესი, ემოციური ლაბილურობა, დეზორგანიზებული აზროვნება ან ჰალუცინაციები/დელუზიები </w:t>
      </w:r>
    </w:p>
    <w:p w:rsidR="0024426A" w:rsidRPr="005D51AC" w:rsidRDefault="0024426A" w:rsidP="0024426A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გაურკვეველი ეტიოლოგიის კუნთების სიმპტომები: კუნთების სისუსტე</w:t>
      </w:r>
    </w:p>
    <w:p w:rsidR="0024426A" w:rsidRPr="0008156B" w:rsidRDefault="0024426A" w:rsidP="0024426A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 w:rsidRPr="0008156B">
        <w:rPr>
          <w:rFonts w:ascii="Sylfaen" w:hAnsi="Sylfaen"/>
          <w:lang w:val="ka-GE"/>
        </w:rPr>
        <w:t>(ორივე სქესის პაციენტი</w:t>
      </w:r>
      <w:r w:rsidRPr="0008156B">
        <w:rPr>
          <w:rFonts w:ascii="Sylfaen" w:hAnsi="Sylfaen"/>
        </w:rPr>
        <w:t xml:space="preserve"> </w:t>
      </w:r>
      <w:r w:rsidRPr="0008156B">
        <w:rPr>
          <w:rFonts w:ascii="Sylfaen" w:hAnsi="Sylfaen"/>
          <w:lang w:val="ka-GE"/>
        </w:rPr>
        <w:t>დაბადების პირველი დღიდან)</w:t>
      </w:r>
    </w:p>
    <w:p w:rsidR="00B246AD" w:rsidRPr="005D51AC" w:rsidRDefault="00B246AD" w:rsidP="00B246AD">
      <w:pPr>
        <w:pStyle w:val="ListParagraph"/>
        <w:spacing w:after="0" w:line="240" w:lineRule="auto"/>
        <w:ind w:left="612"/>
        <w:jc w:val="both"/>
        <w:rPr>
          <w:rFonts w:ascii="Sylfaen" w:hAnsi="Sylfaen"/>
          <w:lang w:val="ka-GE"/>
        </w:rPr>
      </w:pPr>
    </w:p>
    <w:p w:rsidR="00AC23CD" w:rsidRPr="005D51AC" w:rsidRDefault="008E6E80" w:rsidP="00965728">
      <w:pPr>
        <w:spacing w:after="0"/>
        <w:rPr>
          <w:rFonts w:ascii="Sylfaen" w:hAnsi="Sylfaen" w:cstheme="minorHAnsi"/>
          <w:lang w:val="ka-GE"/>
        </w:rPr>
      </w:pPr>
      <w:proofErr w:type="spellStart"/>
      <w:r w:rsidRPr="005D51AC">
        <w:rPr>
          <w:rFonts w:cstheme="minorHAnsi"/>
          <w:b/>
        </w:rPr>
        <w:t>BioMannosidosis</w:t>
      </w:r>
      <w:proofErr w:type="spellEnd"/>
      <w:r w:rsidRPr="005D51AC">
        <w:rPr>
          <w:rFonts w:cstheme="minorHAnsi"/>
          <w:b/>
        </w:rPr>
        <w:t xml:space="preserve"> - </w:t>
      </w:r>
      <w:r w:rsidR="00200EDC" w:rsidRPr="005D51AC">
        <w:rPr>
          <w:rFonts w:ascii="Sylfaen" w:hAnsi="Sylfaen" w:cstheme="minorHAnsi"/>
          <w:b/>
          <w:lang w:val="ka-GE"/>
        </w:rPr>
        <w:t xml:space="preserve">ალფა </w:t>
      </w:r>
      <w:r w:rsidRPr="005D51AC">
        <w:rPr>
          <w:rFonts w:ascii="Sylfaen" w:hAnsi="Sylfaen"/>
          <w:b/>
          <w:lang w:val="ka-GE"/>
        </w:rPr>
        <w:t>მანოზიდოზის დაავადება: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მანოზიდოზის დაავადების დადებით ოჯახური ისტორია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მრგვალი ფორმის წარბები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დიდი თავი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დიდი ყურები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ბრტყელი ცხვირის ძგიდე</w:t>
      </w:r>
    </w:p>
    <w:p w:rsidR="008E6E80" w:rsidRPr="005D51AC" w:rsidRDefault="008E6E80" w:rsidP="008E6E80">
      <w:pPr>
        <w:pStyle w:val="ListParagraph"/>
        <w:numPr>
          <w:ilvl w:val="0"/>
          <w:numId w:val="3"/>
        </w:numPr>
        <w:spacing w:after="0" w:line="240" w:lineRule="auto"/>
        <w:ind w:left="612" w:hanging="27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ხერხემლის დეფორმაციები</w:t>
      </w:r>
    </w:p>
    <w:p w:rsidR="002D05C1" w:rsidRPr="002D05C1" w:rsidRDefault="002D05C1" w:rsidP="002D05C1">
      <w:pPr>
        <w:spacing w:after="0" w:line="240" w:lineRule="auto"/>
        <w:ind w:firstLine="612"/>
        <w:jc w:val="both"/>
        <w:rPr>
          <w:rFonts w:ascii="Sylfaen" w:hAnsi="Sylfaen"/>
          <w:lang w:val="ka-GE"/>
        </w:rPr>
      </w:pPr>
      <w:r w:rsidRPr="002D05C1">
        <w:rPr>
          <w:rFonts w:ascii="Sylfaen" w:hAnsi="Sylfaen"/>
          <w:lang w:val="ka-GE"/>
        </w:rPr>
        <w:t>(2 თვეზე მეტი ასაკის ორივე სქესის პაციენტი)</w:t>
      </w:r>
    </w:p>
    <w:p w:rsidR="008E6E80" w:rsidRPr="005D51AC" w:rsidRDefault="008E6E80" w:rsidP="00965728">
      <w:pPr>
        <w:spacing w:after="0"/>
        <w:rPr>
          <w:rFonts w:ascii="Sylfaen" w:hAnsi="Sylfaen" w:cstheme="minorHAnsi"/>
          <w:lang w:val="ka-GE"/>
        </w:rPr>
      </w:pPr>
    </w:p>
    <w:p w:rsidR="008E6E80" w:rsidRPr="005D51AC" w:rsidRDefault="00B246AD" w:rsidP="00965728">
      <w:pPr>
        <w:spacing w:after="0"/>
        <w:rPr>
          <w:rFonts w:ascii="Sylfaen" w:hAnsi="Sylfaen"/>
          <w:b/>
          <w:lang w:val="ka-GE"/>
        </w:rPr>
      </w:pPr>
      <w:proofErr w:type="spellStart"/>
      <w:r w:rsidRPr="005D51AC">
        <w:rPr>
          <w:rFonts w:cstheme="minorHAnsi"/>
          <w:b/>
        </w:rPr>
        <w:t>BioMaroteaux-Lamy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>მარატო-ლამის დავადება:</w:t>
      </w:r>
    </w:p>
    <w:p w:rsidR="00B246AD" w:rsidRPr="005D51AC" w:rsidRDefault="00B246AD" w:rsidP="00B246AD">
      <w:pPr>
        <w:pStyle w:val="ListParagraph"/>
        <w:numPr>
          <w:ilvl w:val="0"/>
          <w:numId w:val="7"/>
        </w:numPr>
        <w:spacing w:after="0"/>
        <w:rPr>
          <w:rFonts w:ascii="Sylfaen" w:hAnsi="Sylfaen"/>
          <w:b/>
          <w:lang w:val="ka-GE"/>
        </w:rPr>
      </w:pPr>
      <w:r w:rsidRPr="005D51AC">
        <w:rPr>
          <w:rFonts w:ascii="Sylfaen" w:hAnsi="Sylfaen"/>
          <w:lang w:val="ka-GE"/>
        </w:rPr>
        <w:t>პაცი</w:t>
      </w:r>
      <w:r w:rsidRPr="005D51AC">
        <w:rPr>
          <w:rFonts w:ascii="Sylfaen" w:hAnsi="Sylfaen" w:cs="Sylfaen"/>
          <w:lang w:val="ka-GE"/>
        </w:rPr>
        <w:t>ენტს</w:t>
      </w:r>
      <w:r w:rsidRPr="005D51AC">
        <w:rPr>
          <w:rFonts w:ascii="Sylfaen" w:hAnsi="Sylfaen"/>
          <w:lang w:val="ka-GE"/>
        </w:rPr>
        <w:t xml:space="preserve"> აქვს მარატო-ლამისდაავადების დიაგნოზი</w:t>
      </w:r>
    </w:p>
    <w:p w:rsidR="00B246AD" w:rsidRPr="005D51AC" w:rsidRDefault="00B246AD" w:rsidP="000E267A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(12 თვეზე მეტი ასაკის ორივე სქესის პაციენტი)</w:t>
      </w:r>
    </w:p>
    <w:p w:rsidR="00B246AD" w:rsidRPr="005D51AC" w:rsidRDefault="00B246AD" w:rsidP="00965728">
      <w:pPr>
        <w:spacing w:after="0"/>
        <w:rPr>
          <w:rFonts w:ascii="Sylfaen" w:hAnsi="Sylfaen"/>
          <w:b/>
          <w:lang w:val="ka-GE"/>
        </w:rPr>
      </w:pPr>
    </w:p>
    <w:p w:rsidR="00B246AD" w:rsidRPr="005D51AC" w:rsidRDefault="00B246AD" w:rsidP="00B246AD">
      <w:pPr>
        <w:spacing w:after="0"/>
        <w:rPr>
          <w:rFonts w:cstheme="minorHAnsi"/>
          <w:b/>
        </w:rPr>
      </w:pPr>
      <w:proofErr w:type="spellStart"/>
      <w:r w:rsidRPr="005D51AC">
        <w:rPr>
          <w:rFonts w:cstheme="minorHAnsi"/>
          <w:b/>
        </w:rPr>
        <w:t>BioMorquio</w:t>
      </w:r>
      <w:proofErr w:type="spellEnd"/>
      <w:r w:rsidRPr="005D51AC">
        <w:rPr>
          <w:rFonts w:cstheme="minorHAnsi"/>
          <w:b/>
        </w:rPr>
        <w:t xml:space="preserve"> - </w:t>
      </w:r>
      <w:r w:rsidRPr="005D51AC">
        <w:rPr>
          <w:rFonts w:ascii="Sylfaen" w:hAnsi="Sylfaen"/>
          <w:b/>
          <w:lang w:val="ka-GE"/>
        </w:rPr>
        <w:t>მორქიოს დაავადების ბიომარკერი:</w:t>
      </w:r>
    </w:p>
    <w:p w:rsidR="00B246AD" w:rsidRPr="005D51AC" w:rsidRDefault="00B246AD" w:rsidP="00B246AD">
      <w:pPr>
        <w:pStyle w:val="ListParagraph"/>
        <w:numPr>
          <w:ilvl w:val="0"/>
          <w:numId w:val="7"/>
        </w:numPr>
        <w:spacing w:after="0"/>
        <w:rPr>
          <w:rFonts w:ascii="Sylfaen" w:hAnsi="Sylfaen"/>
          <w:b/>
          <w:lang w:val="ka-GE"/>
        </w:rPr>
      </w:pPr>
      <w:r w:rsidRPr="005D51AC">
        <w:rPr>
          <w:rFonts w:ascii="Sylfaen" w:hAnsi="Sylfaen"/>
          <w:lang w:val="ka-GE"/>
        </w:rPr>
        <w:t>მორქიოს  დაავადების დიაგნოზის არარსებობა</w:t>
      </w:r>
    </w:p>
    <w:p w:rsidR="00B246AD" w:rsidRPr="005D51AC" w:rsidRDefault="00B246AD" w:rsidP="00B246AD">
      <w:pPr>
        <w:pStyle w:val="ListParagraph"/>
        <w:spacing w:after="0" w:line="240" w:lineRule="auto"/>
        <w:ind w:left="252"/>
        <w:jc w:val="both"/>
        <w:rPr>
          <w:rFonts w:ascii="Sylfaen" w:hAnsi="Sylfaen"/>
          <w:lang w:val="ka-GE"/>
        </w:rPr>
      </w:pPr>
      <w:r w:rsidRPr="005D51AC">
        <w:rPr>
          <w:rFonts w:ascii="Sylfaen" w:hAnsi="Sylfaen"/>
          <w:lang w:val="ka-GE"/>
        </w:rPr>
        <w:t>(12 თვეზე მეტი ასაკის ორივე სქესის პაციენტი)</w:t>
      </w:r>
    </w:p>
    <w:p w:rsidR="00B246AD" w:rsidRPr="005D51AC" w:rsidRDefault="00B246AD" w:rsidP="00965728">
      <w:pPr>
        <w:spacing w:after="0"/>
        <w:rPr>
          <w:rFonts w:ascii="Sylfaen" w:hAnsi="Sylfaen" w:cstheme="minorHAnsi"/>
          <w:lang w:val="ka-GE"/>
        </w:rPr>
      </w:pPr>
    </w:p>
    <w:p w:rsidR="009730BB" w:rsidRDefault="009730BB" w:rsidP="00965728">
      <w:pPr>
        <w:spacing w:after="0"/>
        <w:rPr>
          <w:rFonts w:ascii="Sylfaen" w:hAnsi="Sylfaen" w:cstheme="minorHAnsi"/>
          <w:lang w:val="ka-GE"/>
        </w:rPr>
      </w:pPr>
    </w:p>
    <w:p w:rsidR="0055778B" w:rsidRPr="005D51AC" w:rsidRDefault="0055778B" w:rsidP="005577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</w:rPr>
      </w:pPr>
      <w:r w:rsidRPr="005D51AC">
        <w:rPr>
          <w:rFonts w:cstheme="minorHAnsi"/>
        </w:rPr>
        <w:lastRenderedPageBreak/>
        <w:t>Informed consent will be obtained from the</w:t>
      </w:r>
      <w:r w:rsidRPr="005D51AC">
        <w:rPr>
          <w:rFonts w:cstheme="minorHAnsi"/>
          <w:lang w:val="ka-GE"/>
        </w:rPr>
        <w:t xml:space="preserve"> </w:t>
      </w:r>
      <w:r w:rsidRPr="005D51AC">
        <w:rPr>
          <w:rFonts w:cstheme="minorHAnsi"/>
        </w:rPr>
        <w:t>patient or the parents before any study</w:t>
      </w:r>
      <w:r w:rsidRPr="005D51AC">
        <w:rPr>
          <w:rFonts w:cstheme="minorHAnsi"/>
          <w:lang w:val="ka-GE"/>
        </w:rPr>
        <w:t xml:space="preserve"> </w:t>
      </w:r>
      <w:r w:rsidR="00D739D5" w:rsidRPr="005D51AC">
        <w:rPr>
          <w:rFonts w:cstheme="minorHAnsi"/>
        </w:rPr>
        <w:t>related procedures</w:t>
      </w:r>
    </w:p>
    <w:p w:rsidR="0055778B" w:rsidRPr="00245A6E" w:rsidRDefault="0055778B" w:rsidP="00245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</w:rPr>
      </w:pPr>
      <w:r w:rsidRPr="005D51AC">
        <w:rPr>
          <w:rFonts w:cstheme="minorHAnsi"/>
        </w:rPr>
        <w:t xml:space="preserve">The patient should have a diagnosis or a high-grade suspicion </w:t>
      </w:r>
      <w:r w:rsidR="00D739D5" w:rsidRPr="005D51AC">
        <w:rPr>
          <w:rFonts w:cstheme="minorHAnsi"/>
        </w:rPr>
        <w:t>of a given condition</w:t>
      </w:r>
      <w:r w:rsidR="00245A6E">
        <w:rPr>
          <w:rFonts w:cstheme="minorHAnsi"/>
        </w:rPr>
        <w:t xml:space="preserve">. </w:t>
      </w:r>
      <w:r w:rsidRPr="00245A6E">
        <w:rPr>
          <w:rFonts w:cstheme="minorHAnsi"/>
        </w:rPr>
        <w:t xml:space="preserve">High-grade suspicion present, if </w:t>
      </w:r>
      <w:r w:rsidRPr="00245A6E">
        <w:rPr>
          <w:rFonts w:cstheme="minorHAnsi"/>
          <w:b/>
        </w:rPr>
        <w:t>one or more inclusion criteria are valid</w:t>
      </w:r>
      <w:r w:rsidRPr="00245A6E">
        <w:rPr>
          <w:rFonts w:cstheme="minorHAnsi"/>
        </w:rPr>
        <w:t>:</w:t>
      </w:r>
      <w:r w:rsidR="00D739D5" w:rsidRPr="00245A6E">
        <w:rPr>
          <w:rFonts w:cstheme="minorHAnsi"/>
        </w:rPr>
        <w:t xml:space="preserve"> </w:t>
      </w:r>
    </w:p>
    <w:p w:rsidR="00AC23CD" w:rsidRPr="005D51AC" w:rsidRDefault="00AC23CD" w:rsidP="00965728">
      <w:pPr>
        <w:spacing w:after="0"/>
        <w:rPr>
          <w:rFonts w:cstheme="minorHAnsi"/>
        </w:rPr>
      </w:pPr>
    </w:p>
    <w:p w:rsidR="00ED5AED" w:rsidRPr="00417766" w:rsidRDefault="00ED5AED" w:rsidP="00417766">
      <w:pPr>
        <w:spacing w:after="0" w:line="240" w:lineRule="auto"/>
        <w:rPr>
          <w:rFonts w:cstheme="minorHAnsi"/>
          <w:b/>
        </w:rPr>
      </w:pPr>
      <w:proofErr w:type="spellStart"/>
      <w:r w:rsidRPr="00417766">
        <w:rPr>
          <w:rFonts w:cstheme="minorHAnsi"/>
          <w:b/>
        </w:rPr>
        <w:t>Bio</w:t>
      </w:r>
      <w:r w:rsidR="00FD726C" w:rsidRPr="00417766">
        <w:rPr>
          <w:rFonts w:cstheme="minorHAnsi"/>
          <w:b/>
        </w:rPr>
        <w:t>CyFi</w:t>
      </w:r>
      <w:proofErr w:type="spellEnd"/>
      <w:r w:rsidR="00FD726C" w:rsidRPr="00417766">
        <w:rPr>
          <w:rFonts w:cstheme="minorHAnsi"/>
          <w:b/>
        </w:rPr>
        <w:t xml:space="preserve"> </w:t>
      </w:r>
      <w:r w:rsidR="00AC6B9D">
        <w:rPr>
          <w:rFonts w:cstheme="minorHAnsi"/>
          <w:b/>
        </w:rPr>
        <w:t>–</w:t>
      </w:r>
      <w:r w:rsidR="00FD726C" w:rsidRPr="00417766">
        <w:rPr>
          <w:rFonts w:cstheme="minorHAnsi"/>
          <w:b/>
        </w:rPr>
        <w:t xml:space="preserve"> </w:t>
      </w:r>
      <w:proofErr w:type="gramStart"/>
      <w:r w:rsidR="00AC6B9D">
        <w:rPr>
          <w:rFonts w:cstheme="minorHAnsi"/>
          <w:b/>
        </w:rPr>
        <w:t xml:space="preserve">biomarker </w:t>
      </w:r>
      <w:r w:rsidRPr="00417766">
        <w:rPr>
          <w:rFonts w:cstheme="minorHAnsi"/>
          <w:b/>
        </w:rPr>
        <w:t xml:space="preserve"> for</w:t>
      </w:r>
      <w:proofErr w:type="gramEnd"/>
      <w:r w:rsidRPr="00417766">
        <w:rPr>
          <w:rFonts w:cstheme="minorHAnsi"/>
          <w:b/>
        </w:rPr>
        <w:t xml:space="preserve"> Cystic Fibrosis</w:t>
      </w:r>
      <w:r w:rsidR="00D739D5" w:rsidRPr="00417766">
        <w:rPr>
          <w:rFonts w:cstheme="minorHAnsi"/>
          <w:b/>
        </w:rPr>
        <w:t>:</w:t>
      </w:r>
    </w:p>
    <w:p w:rsidR="00C50F82" w:rsidRPr="00417766" w:rsidRDefault="00C50F82" w:rsidP="004177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Positive family anamnesis for a Cystic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Fibrosis</w:t>
      </w:r>
    </w:p>
    <w:p w:rsidR="00C50F82" w:rsidRPr="00417766" w:rsidRDefault="00C50F82" w:rsidP="004177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A persistent cough that produces thick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(sputum) mucus</w:t>
      </w:r>
    </w:p>
    <w:p w:rsidR="00C50F82" w:rsidRPr="00417766" w:rsidRDefault="00C50F82" w:rsidP="004177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Breathlessness</w:t>
      </w:r>
    </w:p>
    <w:p w:rsidR="00C50F82" w:rsidRPr="00417766" w:rsidRDefault="00C50F82" w:rsidP="004177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Repeated lung infections</w:t>
      </w:r>
    </w:p>
    <w:p w:rsidR="00AC23CD" w:rsidRPr="00417766" w:rsidRDefault="00C50F82" w:rsidP="004177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>Inflamed nasal passages or a stuffy nose</w:t>
      </w:r>
    </w:p>
    <w:p w:rsidR="00AC23CD" w:rsidRPr="00417766" w:rsidRDefault="00D739D5" w:rsidP="004177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ka-GE"/>
        </w:rPr>
      </w:pPr>
      <w:r w:rsidRPr="00417766">
        <w:rPr>
          <w:rFonts w:cstheme="minorHAnsi"/>
        </w:rPr>
        <w:t>(</w:t>
      </w:r>
      <w:r w:rsidR="00C50F82" w:rsidRPr="00417766">
        <w:rPr>
          <w:rFonts w:cstheme="minorHAnsi"/>
        </w:rPr>
        <w:t xml:space="preserve">Patients of both </w:t>
      </w:r>
      <w:proofErr w:type="gramStart"/>
      <w:r w:rsidR="00C50F82" w:rsidRPr="00417766">
        <w:rPr>
          <w:rFonts w:cstheme="minorHAnsi"/>
        </w:rPr>
        <w:t>gender</w:t>
      </w:r>
      <w:proofErr w:type="gramEnd"/>
      <w:r w:rsidR="00C50F82" w:rsidRPr="00417766">
        <w:rPr>
          <w:rFonts w:cstheme="minorHAnsi"/>
        </w:rPr>
        <w:t xml:space="preserve"> </w:t>
      </w:r>
      <w:r w:rsidR="00894FD1" w:rsidRPr="00417766">
        <w:rPr>
          <w:rFonts w:cstheme="minorHAnsi"/>
        </w:rPr>
        <w:t>older</w:t>
      </w:r>
      <w:r w:rsidR="00C50F82" w:rsidRPr="00417766">
        <w:rPr>
          <w:rFonts w:cstheme="minorHAnsi"/>
        </w:rPr>
        <w:t xml:space="preserve"> than 2</w:t>
      </w:r>
      <w:r w:rsidR="00C50F82" w:rsidRPr="00417766">
        <w:rPr>
          <w:rFonts w:cstheme="minorHAnsi"/>
          <w:lang w:val="ka-GE"/>
        </w:rPr>
        <w:t xml:space="preserve"> </w:t>
      </w:r>
      <w:r w:rsidR="00C50F82" w:rsidRPr="00417766">
        <w:rPr>
          <w:rFonts w:cstheme="minorHAnsi"/>
        </w:rPr>
        <w:t>months</w:t>
      </w:r>
      <w:r w:rsidRPr="00417766">
        <w:rPr>
          <w:rFonts w:cstheme="minorHAnsi"/>
        </w:rPr>
        <w:t>)</w:t>
      </w:r>
    </w:p>
    <w:p w:rsidR="00AC23CD" w:rsidRPr="00417766" w:rsidRDefault="00AC23CD" w:rsidP="00417766">
      <w:pPr>
        <w:spacing w:after="0" w:line="240" w:lineRule="auto"/>
        <w:rPr>
          <w:rFonts w:cstheme="minorHAnsi"/>
          <w:lang w:val="ka-GE"/>
        </w:rPr>
      </w:pPr>
    </w:p>
    <w:p w:rsidR="00FD726C" w:rsidRPr="00417766" w:rsidRDefault="00FD726C" w:rsidP="00417766">
      <w:pPr>
        <w:spacing w:after="0" w:line="240" w:lineRule="auto"/>
        <w:rPr>
          <w:rFonts w:cstheme="minorHAnsi"/>
          <w:b/>
        </w:rPr>
      </w:pPr>
      <w:proofErr w:type="spellStart"/>
      <w:r w:rsidRPr="00417766">
        <w:rPr>
          <w:rFonts w:cstheme="minorHAnsi"/>
          <w:b/>
        </w:rPr>
        <w:t>BioDuchenne</w:t>
      </w:r>
      <w:proofErr w:type="spellEnd"/>
      <w:r w:rsidRPr="00417766">
        <w:rPr>
          <w:rFonts w:cstheme="minorHAnsi"/>
          <w:b/>
        </w:rPr>
        <w:t xml:space="preserve"> - b</w:t>
      </w:r>
      <w:r w:rsidR="001B6E95" w:rsidRPr="00417766">
        <w:rPr>
          <w:rFonts w:cstheme="minorHAnsi"/>
          <w:b/>
        </w:rPr>
        <w:t>iomarker</w:t>
      </w:r>
      <w:r w:rsidRPr="00417766">
        <w:rPr>
          <w:rFonts w:cstheme="minorHAnsi"/>
          <w:b/>
        </w:rPr>
        <w:t xml:space="preserve"> for </w:t>
      </w:r>
      <w:proofErr w:type="spellStart"/>
      <w:r w:rsidRPr="00417766">
        <w:rPr>
          <w:rFonts w:cstheme="minorHAnsi"/>
          <w:b/>
        </w:rPr>
        <w:t>Duchenne</w:t>
      </w:r>
      <w:proofErr w:type="spellEnd"/>
      <w:r w:rsidRPr="00417766">
        <w:rPr>
          <w:rFonts w:cstheme="minorHAnsi"/>
          <w:b/>
        </w:rPr>
        <w:t xml:space="preserve"> disease:</w:t>
      </w:r>
    </w:p>
    <w:p w:rsidR="001B6E95" w:rsidRPr="00417766" w:rsidRDefault="001B6E95" w:rsidP="00417766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720"/>
        <w:rPr>
          <w:rFonts w:eastAsia="Times New Roman" w:cstheme="minorHAnsi"/>
        </w:rPr>
      </w:pPr>
      <w:r w:rsidRPr="00417766">
        <w:rPr>
          <w:rFonts w:eastAsia="Times New Roman" w:cstheme="minorHAnsi"/>
        </w:rPr>
        <w:t xml:space="preserve">Positive family anamnesis for </w:t>
      </w:r>
      <w:proofErr w:type="spellStart"/>
      <w:r w:rsidRPr="00417766">
        <w:rPr>
          <w:rFonts w:eastAsia="Times New Roman" w:cstheme="minorHAnsi"/>
        </w:rPr>
        <w:t>Duchenne</w:t>
      </w:r>
      <w:proofErr w:type="spellEnd"/>
      <w:r w:rsidRPr="00417766">
        <w:rPr>
          <w:rFonts w:eastAsia="Times New Roman" w:cstheme="minorHAnsi"/>
        </w:rPr>
        <w:t xml:space="preserve"> disease</w:t>
      </w:r>
    </w:p>
    <w:p w:rsidR="001B6E95" w:rsidRPr="00417766" w:rsidRDefault="001B6E95" w:rsidP="00417766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720"/>
        <w:rPr>
          <w:rFonts w:eastAsia="Times New Roman" w:cstheme="minorHAnsi"/>
        </w:rPr>
      </w:pPr>
      <w:r w:rsidRPr="00417766">
        <w:rPr>
          <w:rFonts w:eastAsia="Times New Roman" w:cstheme="minorHAnsi"/>
        </w:rPr>
        <w:t xml:space="preserve">Red-green color defect of the Eyes </w:t>
      </w:r>
    </w:p>
    <w:p w:rsidR="001B6E95" w:rsidRPr="00417766" w:rsidRDefault="001B6E95" w:rsidP="00417766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720"/>
        <w:rPr>
          <w:rFonts w:eastAsia="Times New Roman" w:cstheme="minorHAnsi"/>
        </w:rPr>
      </w:pPr>
      <w:r w:rsidRPr="00417766">
        <w:rPr>
          <w:rFonts w:eastAsia="Times New Roman" w:cstheme="minorHAnsi"/>
        </w:rPr>
        <w:t xml:space="preserve">Increased </w:t>
      </w:r>
      <w:proofErr w:type="spellStart"/>
      <w:r w:rsidRPr="00417766">
        <w:rPr>
          <w:rFonts w:eastAsia="Times New Roman" w:cstheme="minorHAnsi"/>
        </w:rPr>
        <w:t>Lordosis</w:t>
      </w:r>
      <w:proofErr w:type="spellEnd"/>
      <w:r w:rsidRPr="00417766">
        <w:rPr>
          <w:rFonts w:eastAsia="Times New Roman" w:cstheme="minorHAnsi"/>
        </w:rPr>
        <w:t>/Scoliosis</w:t>
      </w:r>
    </w:p>
    <w:p w:rsidR="001B6E95" w:rsidRPr="00417766" w:rsidRDefault="001B6E95" w:rsidP="00417766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720"/>
        <w:rPr>
          <w:rFonts w:eastAsia="Times New Roman" w:cstheme="minorHAnsi"/>
        </w:rPr>
      </w:pPr>
      <w:r w:rsidRPr="00417766">
        <w:rPr>
          <w:rFonts w:eastAsia="Times New Roman" w:cstheme="minorHAnsi"/>
        </w:rPr>
        <w:t xml:space="preserve">Calf muscle </w:t>
      </w:r>
      <w:proofErr w:type="spellStart"/>
      <w:r w:rsidRPr="00417766">
        <w:rPr>
          <w:rFonts w:eastAsia="Times New Roman" w:cstheme="minorHAnsi"/>
        </w:rPr>
        <w:t>pseudohypertrophy</w:t>
      </w:r>
      <w:proofErr w:type="spellEnd"/>
      <w:r w:rsidRPr="00417766">
        <w:rPr>
          <w:rFonts w:eastAsia="Times New Roman" w:cstheme="minorHAnsi"/>
        </w:rPr>
        <w:t xml:space="preserve"> </w:t>
      </w:r>
    </w:p>
    <w:p w:rsidR="001B6E95" w:rsidRPr="00417766" w:rsidRDefault="001B6E95" w:rsidP="00417766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720"/>
        <w:rPr>
          <w:rFonts w:cstheme="minorHAnsi"/>
        </w:rPr>
      </w:pPr>
      <w:r w:rsidRPr="00417766">
        <w:rPr>
          <w:rFonts w:eastAsia="Times New Roman" w:cstheme="minorHAnsi"/>
        </w:rPr>
        <w:t>Weakness</w:t>
      </w:r>
    </w:p>
    <w:p w:rsidR="001B6E95" w:rsidRPr="00417766" w:rsidRDefault="001B6E95" w:rsidP="00417766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720"/>
        <w:rPr>
          <w:rFonts w:cstheme="minorHAnsi"/>
        </w:rPr>
      </w:pPr>
      <w:proofErr w:type="spellStart"/>
      <w:r w:rsidRPr="00417766">
        <w:rPr>
          <w:rFonts w:eastAsia="Times New Roman" w:cstheme="minorHAnsi"/>
        </w:rPr>
        <w:t>Hyporeflexia</w:t>
      </w:r>
      <w:proofErr w:type="spellEnd"/>
      <w:r w:rsidRPr="00417766">
        <w:rPr>
          <w:rFonts w:cstheme="minorHAnsi"/>
          <w:lang w:val="ka-GE"/>
        </w:rPr>
        <w:t xml:space="preserve"> </w:t>
      </w:r>
    </w:p>
    <w:p w:rsidR="00894FD1" w:rsidRPr="00417766" w:rsidRDefault="00894FD1" w:rsidP="004177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ka-GE"/>
        </w:rPr>
      </w:pPr>
      <w:r w:rsidRPr="00417766">
        <w:rPr>
          <w:rFonts w:cstheme="minorHAnsi"/>
        </w:rPr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894FD1" w:rsidRPr="00417766" w:rsidRDefault="00894FD1" w:rsidP="00417766">
      <w:pPr>
        <w:spacing w:after="0" w:line="240" w:lineRule="auto"/>
        <w:ind w:left="720"/>
        <w:rPr>
          <w:rFonts w:cstheme="minorHAnsi"/>
          <w:lang w:val="ka-GE"/>
        </w:rPr>
      </w:pPr>
    </w:p>
    <w:p w:rsidR="00894FD1" w:rsidRPr="00417766" w:rsidRDefault="00894FD1" w:rsidP="00417766">
      <w:pPr>
        <w:spacing w:after="0" w:line="240" w:lineRule="auto"/>
        <w:rPr>
          <w:rFonts w:cstheme="minorHAnsi"/>
          <w:b/>
        </w:rPr>
      </w:pPr>
      <w:proofErr w:type="spellStart"/>
      <w:r w:rsidRPr="00417766">
        <w:rPr>
          <w:rFonts w:cstheme="minorHAnsi"/>
          <w:b/>
        </w:rPr>
        <w:t>BioTuScCom</w:t>
      </w:r>
      <w:proofErr w:type="spellEnd"/>
      <w:r w:rsidRPr="00417766">
        <w:rPr>
          <w:rFonts w:cstheme="minorHAnsi"/>
          <w:b/>
        </w:rPr>
        <w:t xml:space="preserve"> - biomarker for </w:t>
      </w:r>
      <w:r w:rsidR="00AC6B9D">
        <w:rPr>
          <w:rFonts w:cstheme="minorHAnsi"/>
          <w:b/>
        </w:rPr>
        <w:t>Tuberous Sclerosis C</w:t>
      </w:r>
      <w:r w:rsidRPr="00417766">
        <w:rPr>
          <w:rFonts w:cstheme="minorHAnsi"/>
          <w:b/>
        </w:rPr>
        <w:t>omplex disease:</w:t>
      </w:r>
    </w:p>
    <w:p w:rsidR="00894FD1" w:rsidRPr="00417766" w:rsidRDefault="00AB6B1B" w:rsidP="00AB6B1B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  <w:b/>
          <w:bCs/>
        </w:rPr>
        <w:t>D</w:t>
      </w:r>
      <w:r w:rsidR="00894FD1" w:rsidRPr="00417766">
        <w:rPr>
          <w:rFonts w:cstheme="minorHAnsi"/>
          <w:b/>
          <w:bCs/>
        </w:rPr>
        <w:t xml:space="preserve">efinitive TS complex: </w:t>
      </w:r>
      <w:r w:rsidR="00894FD1" w:rsidRPr="00417766">
        <w:rPr>
          <w:rFonts w:cstheme="minorHAnsi"/>
          <w:bCs/>
        </w:rPr>
        <w:t>either 2 major features or 1 major and 2 minor</w:t>
      </w:r>
    </w:p>
    <w:p w:rsidR="00894FD1" w:rsidRPr="00417766" w:rsidRDefault="00AB6B1B" w:rsidP="00AB6B1B">
      <w:pPr>
        <w:spacing w:after="0" w:line="240" w:lineRule="auto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894FD1" w:rsidRPr="00417766">
        <w:rPr>
          <w:rFonts w:cstheme="minorHAnsi"/>
          <w:b/>
          <w:bCs/>
        </w:rPr>
        <w:t xml:space="preserve">robable TS complex: </w:t>
      </w:r>
      <w:r w:rsidR="00894FD1" w:rsidRPr="00AB6B1B">
        <w:rPr>
          <w:rFonts w:cstheme="minorHAnsi"/>
          <w:bCs/>
        </w:rPr>
        <w:t>1 major and 1 minor</w:t>
      </w:r>
    </w:p>
    <w:p w:rsidR="00894FD1" w:rsidRPr="00417766" w:rsidRDefault="00AB6B1B" w:rsidP="00AB6B1B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  <w:b/>
          <w:bCs/>
        </w:rPr>
        <w:t>P</w:t>
      </w:r>
      <w:r w:rsidR="00894FD1" w:rsidRPr="00417766">
        <w:rPr>
          <w:rFonts w:cstheme="minorHAnsi"/>
          <w:b/>
          <w:bCs/>
        </w:rPr>
        <w:t>ossible TS complex</w:t>
      </w:r>
      <w:r w:rsidR="00894FD1" w:rsidRPr="00417766">
        <w:rPr>
          <w:rFonts w:cstheme="minorHAnsi"/>
        </w:rPr>
        <w:t>: either 1 major or 2 or more minor</w:t>
      </w:r>
    </w:p>
    <w:p w:rsidR="00894FD1" w:rsidRPr="00417766" w:rsidRDefault="00894FD1" w:rsidP="00417766">
      <w:pPr>
        <w:spacing w:after="0" w:line="240" w:lineRule="auto"/>
        <w:ind w:firstLine="360"/>
        <w:rPr>
          <w:rFonts w:cstheme="minorHAnsi"/>
          <w:b/>
          <w:bCs/>
          <w:lang w:val="de-DE"/>
        </w:rPr>
      </w:pPr>
      <w:r w:rsidRPr="00417766">
        <w:rPr>
          <w:rFonts w:cstheme="minorHAnsi"/>
          <w:b/>
          <w:bCs/>
          <w:lang w:val="de-DE"/>
        </w:rPr>
        <w:t>Major features</w:t>
      </w:r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5" w:tooltip="facial angiofibroma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facial angiofibroma</w:t>
        </w:r>
      </w:hyperlink>
      <w:r w:rsidR="00894FD1" w:rsidRPr="00417766">
        <w:rPr>
          <w:rFonts w:cstheme="minorHAnsi"/>
          <w:lang w:val="de-DE"/>
        </w:rPr>
        <w:t xml:space="preserve"> or forehead plaque 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</w:rPr>
      </w:pPr>
      <w:r w:rsidRPr="00417766">
        <w:rPr>
          <w:rFonts w:cstheme="minorHAnsi"/>
        </w:rPr>
        <w:t xml:space="preserve">non traumatic </w:t>
      </w:r>
      <w:proofErr w:type="spellStart"/>
      <w:r w:rsidRPr="00417766">
        <w:rPr>
          <w:rFonts w:cstheme="minorHAnsi"/>
        </w:rPr>
        <w:t>ungual</w:t>
      </w:r>
      <w:proofErr w:type="spellEnd"/>
      <w:r w:rsidRPr="00417766">
        <w:rPr>
          <w:rFonts w:cstheme="minorHAnsi"/>
        </w:rPr>
        <w:t xml:space="preserve"> or </w:t>
      </w:r>
      <w:hyperlink r:id="rId6" w:tooltip="periungual fibroma" w:history="1">
        <w:proofErr w:type="spellStart"/>
        <w:r w:rsidRPr="00417766">
          <w:rPr>
            <w:rStyle w:val="Hyperlink"/>
            <w:rFonts w:cstheme="minorHAnsi"/>
            <w:color w:val="auto"/>
            <w:u w:val="none"/>
          </w:rPr>
          <w:t>periungual</w:t>
        </w:r>
        <w:proofErr w:type="spellEnd"/>
        <w:r w:rsidRPr="00417766">
          <w:rPr>
            <w:rStyle w:val="Hyperlink"/>
            <w:rFonts w:cstheme="minorHAnsi"/>
            <w:color w:val="auto"/>
            <w:u w:val="none"/>
          </w:rPr>
          <w:t xml:space="preserve"> </w:t>
        </w:r>
        <w:proofErr w:type="spellStart"/>
        <w:r w:rsidRPr="00417766">
          <w:rPr>
            <w:rStyle w:val="Hyperlink"/>
            <w:rFonts w:cstheme="minorHAnsi"/>
            <w:color w:val="auto"/>
            <w:u w:val="none"/>
          </w:rPr>
          <w:t>fibroma</w:t>
        </w:r>
        <w:proofErr w:type="spellEnd"/>
      </w:hyperlink>
      <w:r w:rsidRPr="00417766">
        <w:rPr>
          <w:rFonts w:cstheme="minorHAnsi"/>
        </w:rPr>
        <w:t xml:space="preserve"> </w:t>
      </w:r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7" w:tooltip="hypomelanotic macules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hypomelanotic macules</w:t>
        </w:r>
      </w:hyperlink>
      <w:r w:rsidR="00894FD1" w:rsidRPr="00417766">
        <w:rPr>
          <w:rFonts w:cstheme="minorHAnsi"/>
          <w:lang w:val="de-DE"/>
        </w:rPr>
        <w:t xml:space="preserve"> (3 or more)</w:t>
      </w:r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8" w:tooltip="shagreen patch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shagreen patch</w:t>
        </w:r>
      </w:hyperlink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multiple retinal nodular hamartomas</w:t>
      </w:r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9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cortical tuber</w:t>
        </w:r>
      </w:hyperlink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10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subependymal nodule</w:t>
        </w:r>
      </w:hyperlink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11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subependymal giant cell astrocytoma</w:t>
        </w:r>
      </w:hyperlink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12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cardiac rhabdomyoma</w:t>
        </w:r>
      </w:hyperlink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13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lymphangiomyomatosis</w:t>
        </w:r>
      </w:hyperlink>
    </w:p>
    <w:p w:rsidR="00894FD1" w:rsidRPr="00417766" w:rsidRDefault="004A3134" w:rsidP="00417766">
      <w:pPr>
        <w:numPr>
          <w:ilvl w:val="0"/>
          <w:numId w:val="11"/>
        </w:numPr>
        <w:spacing w:after="0" w:line="240" w:lineRule="auto"/>
        <w:ind w:left="1080"/>
        <w:rPr>
          <w:rFonts w:cstheme="minorHAnsi"/>
          <w:lang w:val="de-DE"/>
        </w:rPr>
      </w:pPr>
      <w:hyperlink r:id="rId14" w:history="1">
        <w:r w:rsidR="00894FD1" w:rsidRPr="00417766">
          <w:rPr>
            <w:rStyle w:val="Hyperlink"/>
            <w:rFonts w:cstheme="minorHAnsi"/>
            <w:color w:val="auto"/>
            <w:u w:val="none"/>
            <w:lang w:val="de-DE"/>
          </w:rPr>
          <w:t>renal angiomyolipoma</w:t>
        </w:r>
      </w:hyperlink>
    </w:p>
    <w:p w:rsidR="00894FD1" w:rsidRPr="00417766" w:rsidRDefault="00894FD1" w:rsidP="00417766">
      <w:pPr>
        <w:spacing w:after="0" w:line="240" w:lineRule="auto"/>
        <w:ind w:firstLine="360"/>
        <w:rPr>
          <w:rFonts w:cstheme="minorHAnsi"/>
          <w:b/>
          <w:bCs/>
          <w:lang w:val="de-DE"/>
        </w:rPr>
      </w:pPr>
      <w:r w:rsidRPr="00417766">
        <w:rPr>
          <w:rFonts w:cstheme="minorHAnsi"/>
          <w:b/>
          <w:bCs/>
          <w:lang w:val="de-DE"/>
        </w:rPr>
        <w:t>Minor features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</w:rPr>
      </w:pPr>
      <w:r w:rsidRPr="00417766">
        <w:rPr>
          <w:rFonts w:cstheme="minorHAnsi"/>
        </w:rPr>
        <w:t>dental pits: multiple and randomly distributed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rectal polyps: hamartomatous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bone cysts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cerebral white matter migration lines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gingival fibromas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non renal hamartoma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retinal achromic patch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'confetti' skin lesions</w:t>
      </w:r>
    </w:p>
    <w:p w:rsidR="00894FD1" w:rsidRPr="00417766" w:rsidRDefault="00894FD1" w:rsidP="00417766">
      <w:pPr>
        <w:numPr>
          <w:ilvl w:val="0"/>
          <w:numId w:val="11"/>
        </w:numPr>
        <w:spacing w:after="0" w:line="240" w:lineRule="auto"/>
        <w:ind w:left="900" w:hanging="180"/>
        <w:rPr>
          <w:rFonts w:cstheme="minorHAnsi"/>
          <w:lang w:val="de-DE"/>
        </w:rPr>
      </w:pPr>
      <w:r w:rsidRPr="00417766">
        <w:rPr>
          <w:rFonts w:cstheme="minorHAnsi"/>
          <w:lang w:val="de-DE"/>
        </w:rPr>
        <w:t>multiple renal cysts</w:t>
      </w:r>
    </w:p>
    <w:p w:rsidR="00894FD1" w:rsidRPr="00417766" w:rsidRDefault="00894FD1" w:rsidP="00417766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cstheme="minorHAnsi"/>
          <w:lang w:val="ka-GE"/>
        </w:rPr>
      </w:pPr>
      <w:r w:rsidRPr="00417766">
        <w:rPr>
          <w:rFonts w:cstheme="minorHAnsi"/>
        </w:rPr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894FD1" w:rsidRPr="00417766" w:rsidRDefault="00894FD1" w:rsidP="00417766">
      <w:pPr>
        <w:spacing w:after="0" w:line="240" w:lineRule="auto"/>
        <w:rPr>
          <w:rFonts w:cstheme="minorHAnsi"/>
          <w:b/>
          <w:lang w:val="ka-GE"/>
        </w:rPr>
      </w:pPr>
    </w:p>
    <w:p w:rsidR="00D167BE" w:rsidRPr="00417766" w:rsidRDefault="00D167BE" w:rsidP="00417766">
      <w:pPr>
        <w:spacing w:after="0" w:line="240" w:lineRule="auto"/>
        <w:rPr>
          <w:rFonts w:cstheme="minorHAnsi"/>
          <w:lang w:val="ka-GE"/>
        </w:rPr>
      </w:pPr>
      <w:proofErr w:type="spellStart"/>
      <w:r w:rsidRPr="00417766">
        <w:rPr>
          <w:rFonts w:cstheme="minorHAnsi"/>
          <w:b/>
        </w:rPr>
        <w:t>BioCDS</w:t>
      </w:r>
      <w:proofErr w:type="spellEnd"/>
      <w:r w:rsidRPr="00417766">
        <w:rPr>
          <w:rFonts w:cstheme="minorHAnsi"/>
          <w:b/>
        </w:rPr>
        <w:t xml:space="preserve"> - biomarker for </w:t>
      </w:r>
      <w:proofErr w:type="spellStart"/>
      <w:r w:rsidR="00AC6B9D">
        <w:rPr>
          <w:rFonts w:cstheme="minorHAnsi"/>
          <w:b/>
        </w:rPr>
        <w:t>Creatine</w:t>
      </w:r>
      <w:proofErr w:type="spellEnd"/>
      <w:r w:rsidR="00AC6B9D">
        <w:rPr>
          <w:rFonts w:cstheme="minorHAnsi"/>
          <w:b/>
        </w:rPr>
        <w:t xml:space="preserve"> D</w:t>
      </w:r>
      <w:r w:rsidRPr="00417766">
        <w:rPr>
          <w:rFonts w:cstheme="minorHAnsi"/>
          <w:b/>
        </w:rPr>
        <w:t>eficiency syndromes: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Positive family anamnesis for the 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Creatine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Deficiency Syndromes 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Intellectual disability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Seizure disorder of variable severity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lastRenderedPageBreak/>
        <w:t>Developmental delay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Speech/language delay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Movement disorder</w:t>
      </w:r>
    </w:p>
    <w:p w:rsidR="00333AF5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  <w:lang w:val="ka-GE"/>
        </w:rPr>
      </w:pPr>
      <w:r w:rsidRPr="00417766">
        <w:rPr>
          <w:rFonts w:asciiTheme="minorHAnsi" w:hAnsiTheme="minorHAnsi" w:cstheme="minorHAnsi"/>
          <w:sz w:val="22"/>
          <w:szCs w:val="22"/>
        </w:rPr>
        <w:t>Behavioral disorder (autism, hyperactivity, self-injury)</w:t>
      </w:r>
    </w:p>
    <w:p w:rsidR="00AC23CD" w:rsidRPr="00417766" w:rsidRDefault="00333AF5" w:rsidP="00417766">
      <w:pPr>
        <w:pStyle w:val="Paragraph"/>
        <w:numPr>
          <w:ilvl w:val="0"/>
          <w:numId w:val="14"/>
        </w:numPr>
        <w:tabs>
          <w:tab w:val="clear" w:pos="1800"/>
        </w:tabs>
        <w:spacing w:after="0"/>
        <w:ind w:left="720"/>
        <w:rPr>
          <w:rFonts w:asciiTheme="minorHAnsi" w:hAnsiTheme="minorHAnsi" w:cstheme="minorHAnsi"/>
          <w:sz w:val="22"/>
          <w:szCs w:val="22"/>
          <w:lang w:val="ka-GE"/>
        </w:rPr>
      </w:pPr>
      <w:r w:rsidRPr="00417766">
        <w:rPr>
          <w:rFonts w:asciiTheme="minorHAnsi" w:hAnsiTheme="minorHAnsi" w:cstheme="minorHAnsi"/>
          <w:sz w:val="22"/>
          <w:szCs w:val="22"/>
        </w:rPr>
        <w:t>Intractable epilepsy</w:t>
      </w:r>
    </w:p>
    <w:p w:rsidR="00333AF5" w:rsidRPr="00417766" w:rsidRDefault="00333AF5" w:rsidP="0041776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lang w:val="ka-GE"/>
        </w:rPr>
      </w:pPr>
      <w:r w:rsidRPr="00417766">
        <w:rPr>
          <w:rFonts w:cstheme="minorHAnsi"/>
        </w:rPr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333AF5" w:rsidRPr="00417766" w:rsidRDefault="00333AF5" w:rsidP="00417766">
      <w:pPr>
        <w:pStyle w:val="Paragraph"/>
        <w:spacing w:after="0"/>
        <w:rPr>
          <w:rFonts w:asciiTheme="minorHAnsi" w:hAnsiTheme="minorHAnsi" w:cstheme="minorHAnsi"/>
          <w:sz w:val="22"/>
          <w:szCs w:val="22"/>
          <w:lang w:val="ka-GE"/>
        </w:rPr>
      </w:pPr>
    </w:p>
    <w:p w:rsidR="005D51AC" w:rsidRPr="00417766" w:rsidRDefault="005D51AC" w:rsidP="00417766">
      <w:pPr>
        <w:spacing w:after="0" w:line="240" w:lineRule="auto"/>
        <w:rPr>
          <w:rFonts w:cstheme="minorHAnsi"/>
          <w:lang w:val="ka-GE"/>
        </w:rPr>
      </w:pPr>
      <w:proofErr w:type="spellStart"/>
      <w:r w:rsidRPr="00417766">
        <w:rPr>
          <w:rFonts w:cstheme="minorHAnsi"/>
          <w:b/>
        </w:rPr>
        <w:t>BioAlport</w:t>
      </w:r>
      <w:proofErr w:type="spellEnd"/>
      <w:r w:rsidRPr="00417766">
        <w:rPr>
          <w:rFonts w:cstheme="minorHAnsi"/>
          <w:b/>
        </w:rPr>
        <w:t xml:space="preserve"> - biomarker for </w:t>
      </w:r>
      <w:proofErr w:type="spellStart"/>
      <w:r w:rsidRPr="00417766">
        <w:rPr>
          <w:rFonts w:cstheme="minorHAnsi"/>
          <w:b/>
        </w:rPr>
        <w:t>Alport</w:t>
      </w:r>
      <w:proofErr w:type="spellEnd"/>
      <w:r w:rsidRPr="00417766">
        <w:rPr>
          <w:rFonts w:cstheme="minorHAnsi"/>
          <w:b/>
        </w:rPr>
        <w:t xml:space="preserve"> disease:</w:t>
      </w:r>
    </w:p>
    <w:p w:rsidR="005D51AC" w:rsidRPr="00417766" w:rsidRDefault="005D51AC" w:rsidP="00417766">
      <w:pPr>
        <w:pStyle w:val="Paragraph"/>
        <w:numPr>
          <w:ilvl w:val="1"/>
          <w:numId w:val="10"/>
        </w:numPr>
        <w:tabs>
          <w:tab w:val="clear" w:pos="1440"/>
          <w:tab w:val="num" w:pos="720"/>
        </w:tabs>
        <w:spacing w:after="0"/>
        <w:ind w:hanging="108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Positive family anamnesis for 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Alport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disease</w:t>
      </w:r>
    </w:p>
    <w:p w:rsidR="005D51AC" w:rsidRPr="00417766" w:rsidRDefault="005D51AC" w:rsidP="00417766">
      <w:pPr>
        <w:pStyle w:val="Paragraph"/>
        <w:numPr>
          <w:ilvl w:val="1"/>
          <w:numId w:val="10"/>
        </w:numPr>
        <w:tabs>
          <w:tab w:val="clear" w:pos="1440"/>
          <w:tab w:val="num" w:pos="720"/>
        </w:tabs>
        <w:spacing w:after="0"/>
        <w:ind w:hanging="108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Blood in the urine (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hematuria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>)</w:t>
      </w:r>
    </w:p>
    <w:p w:rsidR="005D51AC" w:rsidRPr="00417766" w:rsidRDefault="005D51AC" w:rsidP="00417766">
      <w:pPr>
        <w:pStyle w:val="Paragraph"/>
        <w:numPr>
          <w:ilvl w:val="1"/>
          <w:numId w:val="10"/>
        </w:numPr>
        <w:tabs>
          <w:tab w:val="clear" w:pos="1440"/>
          <w:tab w:val="num" w:pos="720"/>
        </w:tabs>
        <w:spacing w:after="0"/>
        <w:ind w:hanging="108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Swelling in the legs, ankle, feet and around the eyes</w:t>
      </w:r>
    </w:p>
    <w:p w:rsidR="005D51AC" w:rsidRPr="00417766" w:rsidRDefault="005D51AC" w:rsidP="00417766">
      <w:pPr>
        <w:pStyle w:val="Paragraph"/>
        <w:numPr>
          <w:ilvl w:val="1"/>
          <w:numId w:val="10"/>
        </w:numPr>
        <w:tabs>
          <w:tab w:val="clear" w:pos="1440"/>
          <w:tab w:val="num" w:pos="720"/>
        </w:tabs>
        <w:spacing w:after="0"/>
        <w:ind w:hanging="108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Progressive chronic kidney disease (hereditary congenital 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haemorrhagic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nephritis).</w:t>
      </w:r>
    </w:p>
    <w:p w:rsidR="005D51AC" w:rsidRPr="00417766" w:rsidRDefault="005D51AC" w:rsidP="00417766">
      <w:pPr>
        <w:pStyle w:val="Paragraph"/>
        <w:numPr>
          <w:ilvl w:val="1"/>
          <w:numId w:val="10"/>
        </w:numPr>
        <w:tabs>
          <w:tab w:val="clear" w:pos="1440"/>
          <w:tab w:val="num" w:pos="720"/>
        </w:tabs>
        <w:spacing w:after="0"/>
        <w:ind w:hanging="1080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Sensorineural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hearing loss</w:t>
      </w:r>
    </w:p>
    <w:p w:rsidR="00333AF5" w:rsidRPr="00417766" w:rsidRDefault="005D51AC" w:rsidP="00417766">
      <w:pPr>
        <w:pStyle w:val="Paragraph"/>
        <w:numPr>
          <w:ilvl w:val="1"/>
          <w:numId w:val="10"/>
        </w:numPr>
        <w:tabs>
          <w:tab w:val="clear" w:pos="1440"/>
          <w:tab w:val="num" w:pos="720"/>
        </w:tabs>
        <w:spacing w:after="0"/>
        <w:ind w:hanging="108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Several ocular abnormalities</w:t>
      </w:r>
    </w:p>
    <w:p w:rsidR="005D51AC" w:rsidRPr="00417766" w:rsidRDefault="005D51AC" w:rsidP="00417766">
      <w:pPr>
        <w:pStyle w:val="ListParagraph"/>
        <w:tabs>
          <w:tab w:val="num" w:pos="7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cstheme="minorHAnsi"/>
          <w:lang w:val="ka-GE"/>
        </w:rPr>
      </w:pPr>
      <w:r w:rsidRPr="00417766">
        <w:rPr>
          <w:rFonts w:cstheme="minorHAnsi"/>
        </w:rPr>
        <w:tab/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333AF5" w:rsidRPr="00417766" w:rsidRDefault="00333AF5" w:rsidP="00417766">
      <w:pPr>
        <w:pStyle w:val="Paragraph"/>
        <w:spacing w:after="0"/>
        <w:rPr>
          <w:rFonts w:asciiTheme="minorHAnsi" w:hAnsiTheme="minorHAnsi" w:cstheme="minorHAnsi"/>
          <w:sz w:val="22"/>
          <w:szCs w:val="22"/>
          <w:lang w:val="ka-GE"/>
        </w:rPr>
      </w:pPr>
    </w:p>
    <w:p w:rsidR="005D51AC" w:rsidRPr="00417766" w:rsidRDefault="005D51AC" w:rsidP="00417766">
      <w:pPr>
        <w:spacing w:after="0" w:line="240" w:lineRule="auto"/>
        <w:rPr>
          <w:rFonts w:cstheme="minorHAnsi"/>
          <w:lang w:val="ka-GE"/>
        </w:rPr>
      </w:pPr>
      <w:proofErr w:type="spellStart"/>
      <w:r w:rsidRPr="00417766">
        <w:rPr>
          <w:rFonts w:cstheme="minorHAnsi"/>
          <w:b/>
        </w:rPr>
        <w:t>BioGlycogenosis</w:t>
      </w:r>
      <w:proofErr w:type="spellEnd"/>
      <w:r w:rsidRPr="00417766">
        <w:rPr>
          <w:rFonts w:cstheme="minorHAnsi"/>
          <w:b/>
        </w:rPr>
        <w:t xml:space="preserve"> - biomarker for </w:t>
      </w:r>
      <w:proofErr w:type="spellStart"/>
      <w:r w:rsidRPr="00AB6B1B">
        <w:rPr>
          <w:rFonts w:cstheme="minorHAnsi"/>
          <w:b/>
        </w:rPr>
        <w:t>Glycogenosis</w:t>
      </w:r>
      <w:proofErr w:type="spellEnd"/>
      <w:r w:rsidRPr="00417766">
        <w:rPr>
          <w:rFonts w:cstheme="minorHAnsi"/>
        </w:rPr>
        <w:t xml:space="preserve"> </w:t>
      </w:r>
      <w:r w:rsidRPr="00417766">
        <w:rPr>
          <w:rFonts w:cstheme="minorHAnsi"/>
          <w:b/>
        </w:rPr>
        <w:t>disease:</w:t>
      </w:r>
    </w:p>
    <w:p w:rsidR="005D51AC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Positive family anamnesis of 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glycogenosis</w:t>
      </w:r>
      <w:proofErr w:type="spellEnd"/>
    </w:p>
    <w:p w:rsidR="005D51AC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Hypoglycemia</w:t>
      </w:r>
    </w:p>
    <w:p w:rsidR="005D51AC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Hepatomegaly</w:t>
      </w:r>
      <w:proofErr w:type="spellEnd"/>
    </w:p>
    <w:p w:rsidR="005D51AC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Growth retardation: dwarfism, Skeletal 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myopathy</w:t>
      </w:r>
      <w:proofErr w:type="spellEnd"/>
    </w:p>
    <w:p w:rsidR="005D51AC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Hyperlipidemia</w:t>
      </w:r>
      <w:proofErr w:type="spellEnd"/>
    </w:p>
    <w:p w:rsidR="005D51AC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Cardiomyopathy</w:t>
      </w:r>
      <w:proofErr w:type="spellEnd"/>
    </w:p>
    <w:p w:rsidR="00333AF5" w:rsidRPr="00417766" w:rsidRDefault="005D51AC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Myopathy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with muscle weakness</w:t>
      </w:r>
    </w:p>
    <w:p w:rsidR="005D51AC" w:rsidRPr="00417766" w:rsidRDefault="005D51AC" w:rsidP="0041776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ka-GE"/>
        </w:rPr>
      </w:pPr>
      <w:r w:rsidRPr="00417766">
        <w:rPr>
          <w:rFonts w:cstheme="minorHAnsi"/>
        </w:rPr>
        <w:tab/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333AF5" w:rsidRPr="00417766" w:rsidRDefault="00333AF5" w:rsidP="00417766">
      <w:pPr>
        <w:pStyle w:val="Paragraph"/>
        <w:spacing w:after="0"/>
        <w:rPr>
          <w:rFonts w:asciiTheme="minorHAnsi" w:hAnsiTheme="minorHAnsi" w:cstheme="minorHAnsi"/>
          <w:sz w:val="22"/>
          <w:szCs w:val="22"/>
        </w:rPr>
      </w:pPr>
    </w:p>
    <w:p w:rsidR="001B4AE2" w:rsidRPr="00417766" w:rsidRDefault="001B4AE2" w:rsidP="00417766">
      <w:pPr>
        <w:spacing w:after="0" w:line="240" w:lineRule="auto"/>
        <w:rPr>
          <w:rFonts w:cstheme="minorHAnsi"/>
          <w:lang w:val="ka-GE"/>
        </w:rPr>
      </w:pPr>
      <w:proofErr w:type="spellStart"/>
      <w:r w:rsidRPr="00417766">
        <w:rPr>
          <w:rFonts w:cstheme="minorHAnsi"/>
          <w:b/>
        </w:rPr>
        <w:t>BioNPC</w:t>
      </w:r>
      <w:proofErr w:type="spellEnd"/>
      <w:r w:rsidRPr="00417766">
        <w:rPr>
          <w:rFonts w:cstheme="minorHAnsi"/>
          <w:b/>
        </w:rPr>
        <w:t xml:space="preserve"> - biomarker for </w:t>
      </w:r>
      <w:r w:rsidRPr="00AB6B1B">
        <w:rPr>
          <w:rFonts w:eastAsia="Times New Roman" w:cstheme="minorHAnsi"/>
          <w:b/>
        </w:rPr>
        <w:t>Pick Disease Type C (NPC1/NPC2)</w:t>
      </w:r>
      <w:r w:rsidRPr="00AB6B1B">
        <w:rPr>
          <w:rFonts w:cstheme="minorHAnsi"/>
          <w:b/>
        </w:rPr>
        <w:t xml:space="preserve"> disease:</w:t>
      </w:r>
    </w:p>
    <w:p w:rsidR="001B4AE2" w:rsidRPr="00417766" w:rsidRDefault="001B4AE2" w:rsidP="00417766">
      <w:pPr>
        <w:pStyle w:val="Paragraph"/>
        <w:numPr>
          <w:ilvl w:val="0"/>
          <w:numId w:val="16"/>
        </w:numPr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Positive family anamnesis for NPC1/NPC2</w:t>
      </w:r>
    </w:p>
    <w:p w:rsidR="001B4AE2" w:rsidRPr="00417766" w:rsidRDefault="001B4AE2" w:rsidP="00417766">
      <w:pPr>
        <w:pStyle w:val="Paragraph"/>
        <w:numPr>
          <w:ilvl w:val="0"/>
          <w:numId w:val="16"/>
        </w:numPr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Splenomegaly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without identifiable cause</w:t>
      </w:r>
    </w:p>
    <w:p w:rsidR="001B4AE2" w:rsidRPr="00417766" w:rsidRDefault="001B4AE2" w:rsidP="00417766">
      <w:pPr>
        <w:pStyle w:val="Paragraph"/>
        <w:numPr>
          <w:ilvl w:val="0"/>
          <w:numId w:val="16"/>
        </w:numPr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sz w:val="22"/>
          <w:szCs w:val="22"/>
        </w:rPr>
        <w:t>Hepatomegaly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without identifiable cause</w:t>
      </w:r>
    </w:p>
    <w:p w:rsidR="001B4AE2" w:rsidRPr="00417766" w:rsidRDefault="001B4AE2" w:rsidP="00417766">
      <w:pPr>
        <w:pStyle w:val="Paragraph"/>
        <w:numPr>
          <w:ilvl w:val="0"/>
          <w:numId w:val="16"/>
        </w:numPr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Neurological symptoms without identifiable cause</w:t>
      </w:r>
    </w:p>
    <w:p w:rsidR="001B4AE2" w:rsidRPr="00417766" w:rsidRDefault="001B4AE2" w:rsidP="00417766">
      <w:pPr>
        <w:pStyle w:val="Paragraph"/>
        <w:numPr>
          <w:ilvl w:val="0"/>
          <w:numId w:val="16"/>
        </w:numPr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417766">
        <w:rPr>
          <w:rFonts w:asciiTheme="minorHAnsi" w:hAnsiTheme="minorHAnsi" w:cstheme="minorHAnsi"/>
          <w:sz w:val="22"/>
          <w:szCs w:val="22"/>
        </w:rPr>
        <w:t>Psychiatric symptoms without identifiable cause</w:t>
      </w:r>
      <w:r w:rsidRPr="00417766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</w:p>
    <w:p w:rsidR="001B4AE2" w:rsidRPr="00417766" w:rsidRDefault="001B4AE2" w:rsidP="00417766">
      <w:pPr>
        <w:autoSpaceDE w:val="0"/>
        <w:autoSpaceDN w:val="0"/>
        <w:adjustRightInd w:val="0"/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ab/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5D51AC" w:rsidRPr="00417766" w:rsidRDefault="005D51AC" w:rsidP="00417766">
      <w:pPr>
        <w:pStyle w:val="Paragraph"/>
        <w:spacing w:after="0"/>
        <w:rPr>
          <w:rFonts w:asciiTheme="minorHAnsi" w:hAnsiTheme="minorHAnsi" w:cstheme="minorHAnsi"/>
          <w:sz w:val="22"/>
          <w:szCs w:val="22"/>
          <w:lang w:val="ka-GE"/>
        </w:rPr>
      </w:pPr>
    </w:p>
    <w:p w:rsidR="005D51AC" w:rsidRPr="00417766" w:rsidRDefault="000B38DB" w:rsidP="00417766">
      <w:pPr>
        <w:pStyle w:val="Paragraph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b/>
          <w:sz w:val="22"/>
          <w:szCs w:val="22"/>
        </w:rPr>
        <w:t>BioGaucher</w:t>
      </w:r>
      <w:proofErr w:type="spellEnd"/>
      <w:r w:rsidRPr="00417766">
        <w:rPr>
          <w:rFonts w:asciiTheme="minorHAnsi" w:hAnsiTheme="minorHAnsi" w:cstheme="minorHAnsi"/>
          <w:b/>
          <w:sz w:val="22"/>
          <w:szCs w:val="22"/>
        </w:rPr>
        <w:t xml:space="preserve"> - biomarker for </w:t>
      </w:r>
      <w:proofErr w:type="spellStart"/>
      <w:proofErr w:type="gramStart"/>
      <w:r w:rsidRPr="00417766">
        <w:rPr>
          <w:rFonts w:asciiTheme="minorHAnsi" w:hAnsiTheme="minorHAnsi" w:cstheme="minorHAnsi"/>
          <w:b/>
          <w:sz w:val="22"/>
          <w:szCs w:val="22"/>
        </w:rPr>
        <w:t>Gaucher</w:t>
      </w:r>
      <w:proofErr w:type="spellEnd"/>
      <w:proofErr w:type="gramEnd"/>
      <w:r w:rsidRPr="00417766">
        <w:rPr>
          <w:rFonts w:asciiTheme="minorHAnsi" w:hAnsiTheme="minorHAnsi" w:cstheme="minorHAnsi"/>
          <w:b/>
          <w:sz w:val="22"/>
          <w:szCs w:val="22"/>
        </w:rPr>
        <w:t xml:space="preserve"> disease:</w:t>
      </w:r>
    </w:p>
    <w:p w:rsidR="004A77B5" w:rsidRPr="00417766" w:rsidRDefault="004A77B5" w:rsidP="004177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 xml:space="preserve">Positive family anamnesis for </w:t>
      </w:r>
      <w:proofErr w:type="spellStart"/>
      <w:r w:rsidRPr="00417766">
        <w:rPr>
          <w:rFonts w:cstheme="minorHAnsi"/>
        </w:rPr>
        <w:t>Gaucher</w:t>
      </w:r>
      <w:proofErr w:type="spellEnd"/>
      <w:r w:rsidRPr="00417766">
        <w:rPr>
          <w:rFonts w:cstheme="minorHAnsi"/>
        </w:rPr>
        <w:t xml:space="preserve"> disease</w:t>
      </w:r>
    </w:p>
    <w:p w:rsidR="004A77B5" w:rsidRPr="00417766" w:rsidRDefault="004A77B5" w:rsidP="004177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17766">
        <w:rPr>
          <w:rFonts w:cstheme="minorHAnsi"/>
        </w:rPr>
        <w:t>Splenomegaly</w:t>
      </w:r>
      <w:proofErr w:type="spellEnd"/>
      <w:r w:rsidRPr="00417766">
        <w:rPr>
          <w:rFonts w:cstheme="minorHAnsi"/>
        </w:rPr>
        <w:t xml:space="preserve"> without identifiable cause</w:t>
      </w:r>
    </w:p>
    <w:p w:rsidR="004A77B5" w:rsidRPr="00417766" w:rsidRDefault="004A77B5" w:rsidP="004177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17766">
        <w:rPr>
          <w:rFonts w:cstheme="minorHAnsi"/>
        </w:rPr>
        <w:t>Hepatomegaly</w:t>
      </w:r>
      <w:proofErr w:type="spellEnd"/>
      <w:r w:rsidRPr="00417766">
        <w:rPr>
          <w:rFonts w:cstheme="minorHAnsi"/>
        </w:rPr>
        <w:t xml:space="preserve"> without identifiable cause</w:t>
      </w:r>
    </w:p>
    <w:p w:rsidR="004A77B5" w:rsidRPr="00417766" w:rsidRDefault="004A77B5" w:rsidP="004177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Anemia or thrombocytopenia without identifiable cause</w:t>
      </w:r>
    </w:p>
    <w:p w:rsidR="000B38DB" w:rsidRPr="00417766" w:rsidRDefault="004A77B5" w:rsidP="004177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CNS involvement without identifiable cause</w:t>
      </w:r>
    </w:p>
    <w:p w:rsidR="00333AF5" w:rsidRPr="00417766" w:rsidRDefault="004A77B5" w:rsidP="004177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417766">
        <w:rPr>
          <w:rFonts w:cstheme="minorHAnsi"/>
        </w:rPr>
        <w:t>(Patients of both genders from the first day of life)</w:t>
      </w:r>
    </w:p>
    <w:p w:rsidR="00333AF5" w:rsidRPr="00417766" w:rsidRDefault="00333AF5" w:rsidP="00417766">
      <w:pPr>
        <w:pStyle w:val="Paragraph"/>
        <w:spacing w:after="0"/>
        <w:rPr>
          <w:rFonts w:asciiTheme="minorHAnsi" w:hAnsiTheme="minorHAnsi" w:cstheme="minorHAnsi"/>
          <w:sz w:val="22"/>
          <w:szCs w:val="22"/>
        </w:rPr>
      </w:pPr>
    </w:p>
    <w:p w:rsidR="002D05C1" w:rsidRPr="00417766" w:rsidRDefault="002D05C1" w:rsidP="004177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17766">
        <w:rPr>
          <w:rFonts w:cstheme="minorHAnsi"/>
          <w:b/>
        </w:rPr>
        <w:t>BioHAE</w:t>
      </w:r>
      <w:proofErr w:type="spellEnd"/>
      <w:r w:rsidRPr="00417766">
        <w:rPr>
          <w:rFonts w:cstheme="minorHAnsi"/>
        </w:rPr>
        <w:t xml:space="preserve"> </w:t>
      </w:r>
      <w:r w:rsidRPr="00417766">
        <w:rPr>
          <w:rFonts w:cstheme="minorHAnsi"/>
          <w:lang w:val="ka-GE"/>
        </w:rPr>
        <w:t xml:space="preserve">– </w:t>
      </w:r>
      <w:r w:rsidRPr="00417766">
        <w:rPr>
          <w:rFonts w:cstheme="minorHAnsi"/>
          <w:b/>
        </w:rPr>
        <w:t>biomarker for</w:t>
      </w:r>
      <w:r w:rsidRPr="00417766">
        <w:rPr>
          <w:rFonts w:cstheme="minorHAnsi"/>
          <w:b/>
          <w:lang w:val="ka-GE"/>
        </w:rPr>
        <w:t xml:space="preserve"> </w:t>
      </w:r>
      <w:r w:rsidRPr="00417766">
        <w:rPr>
          <w:rFonts w:cstheme="minorHAnsi"/>
          <w:b/>
        </w:rPr>
        <w:t xml:space="preserve">hereditary </w:t>
      </w:r>
      <w:proofErr w:type="spellStart"/>
      <w:r w:rsidRPr="00417766">
        <w:rPr>
          <w:rFonts w:cstheme="minorHAnsi"/>
          <w:b/>
        </w:rPr>
        <w:t>angioedema</w:t>
      </w:r>
      <w:proofErr w:type="spellEnd"/>
      <w:r w:rsidRPr="00417766">
        <w:rPr>
          <w:rFonts w:cstheme="minorHAnsi"/>
          <w:b/>
        </w:rPr>
        <w:t xml:space="preserve"> type 1</w:t>
      </w:r>
      <w:r w:rsidR="00AB6B1B">
        <w:rPr>
          <w:rFonts w:cstheme="minorHAnsi"/>
          <w:b/>
        </w:rPr>
        <w:t>:</w:t>
      </w:r>
    </w:p>
    <w:p w:rsidR="002D05C1" w:rsidRPr="00417766" w:rsidRDefault="002D05C1" w:rsidP="004177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Positive family anamnesis for hereditary</w:t>
      </w:r>
    </w:p>
    <w:p w:rsidR="002D05C1" w:rsidRPr="00417766" w:rsidRDefault="002D05C1" w:rsidP="004177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17766">
        <w:rPr>
          <w:rFonts w:cstheme="minorHAnsi"/>
        </w:rPr>
        <w:t>angioedema</w:t>
      </w:r>
      <w:proofErr w:type="spellEnd"/>
      <w:r w:rsidRPr="00417766">
        <w:rPr>
          <w:rFonts w:cstheme="minorHAnsi"/>
        </w:rPr>
        <w:t xml:space="preserve"> disease type 1</w:t>
      </w:r>
    </w:p>
    <w:p w:rsidR="002D05C1" w:rsidRPr="00417766" w:rsidRDefault="002D05C1" w:rsidP="004177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Swelling of the skin (most common symptom)</w:t>
      </w:r>
    </w:p>
    <w:p w:rsidR="002D05C1" w:rsidRPr="00417766" w:rsidRDefault="002D05C1" w:rsidP="004177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Swelling of the hands and feet</w:t>
      </w:r>
    </w:p>
    <w:p w:rsidR="002D05C1" w:rsidRPr="00417766" w:rsidRDefault="002D05C1" w:rsidP="004177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</w:rPr>
        <w:t>Abdominal pain (sometimes severe)</w:t>
      </w:r>
    </w:p>
    <w:p w:rsidR="00333AF5" w:rsidRPr="00417766" w:rsidRDefault="002D05C1" w:rsidP="00417766">
      <w:pPr>
        <w:pStyle w:val="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Laryngeal edema (medical emergency)</w:t>
      </w:r>
    </w:p>
    <w:p w:rsidR="002D05C1" w:rsidRPr="00417766" w:rsidRDefault="002D05C1" w:rsidP="00417766">
      <w:pPr>
        <w:autoSpaceDE w:val="0"/>
        <w:autoSpaceDN w:val="0"/>
        <w:adjustRightInd w:val="0"/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ab/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AC23CD" w:rsidRPr="00417766" w:rsidRDefault="00AC23CD" w:rsidP="00417766">
      <w:pPr>
        <w:spacing w:after="0" w:line="240" w:lineRule="auto"/>
        <w:rPr>
          <w:rFonts w:cstheme="minorHAnsi"/>
        </w:rPr>
      </w:pPr>
    </w:p>
    <w:p w:rsidR="002D05C1" w:rsidRPr="00417766" w:rsidRDefault="002D05C1" w:rsidP="004177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766">
        <w:rPr>
          <w:rFonts w:cstheme="minorHAnsi"/>
          <w:b/>
        </w:rPr>
        <w:t xml:space="preserve">BioGM1/GM2 </w:t>
      </w:r>
      <w:r w:rsidRPr="00417766">
        <w:rPr>
          <w:rFonts w:cstheme="minorHAnsi"/>
          <w:lang w:val="ka-GE"/>
        </w:rPr>
        <w:t xml:space="preserve">– </w:t>
      </w:r>
      <w:r w:rsidRPr="00417766">
        <w:rPr>
          <w:rFonts w:cstheme="minorHAnsi"/>
          <w:b/>
        </w:rPr>
        <w:t>biomarker for</w:t>
      </w:r>
      <w:r w:rsidRPr="00417766">
        <w:rPr>
          <w:rFonts w:cstheme="minorHAnsi"/>
          <w:b/>
          <w:lang w:val="ka-GE"/>
        </w:rPr>
        <w:t xml:space="preserve"> </w:t>
      </w:r>
      <w:proofErr w:type="spellStart"/>
      <w:r w:rsidRPr="00AB6B1B">
        <w:rPr>
          <w:rFonts w:eastAsia="Times New Roman" w:cstheme="minorHAnsi"/>
          <w:b/>
        </w:rPr>
        <w:t>Gangliosidosis</w:t>
      </w:r>
      <w:proofErr w:type="spellEnd"/>
      <w:r w:rsidR="00AB6B1B">
        <w:rPr>
          <w:rFonts w:eastAsia="Times New Roman" w:cstheme="minorHAnsi"/>
          <w:b/>
        </w:rPr>
        <w:t>:</w:t>
      </w:r>
    </w:p>
    <w:p w:rsidR="002D05C1" w:rsidRPr="00417766" w:rsidRDefault="002D05C1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Positive family anamnesis for GM1 or GM2 disease</w:t>
      </w:r>
    </w:p>
    <w:p w:rsidR="002D05C1" w:rsidRPr="00417766" w:rsidRDefault="002D05C1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lastRenderedPageBreak/>
        <w:t>Neurodegenerative symptoms</w:t>
      </w:r>
    </w:p>
    <w:p w:rsidR="002D05C1" w:rsidRPr="00417766" w:rsidRDefault="002D05C1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Skeletal symptoms</w:t>
      </w:r>
    </w:p>
    <w:p w:rsidR="002D05C1" w:rsidRPr="00417766" w:rsidRDefault="002D05C1" w:rsidP="00417766">
      <w:pPr>
        <w:pStyle w:val="Paragraph"/>
        <w:numPr>
          <w:ilvl w:val="1"/>
          <w:numId w:val="15"/>
        </w:numPr>
        <w:tabs>
          <w:tab w:val="clear" w:pos="1440"/>
        </w:tabs>
        <w:spacing w:after="0"/>
        <w:ind w:left="810" w:hanging="450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>Cherry Red Spot</w:t>
      </w:r>
    </w:p>
    <w:p w:rsidR="002D05C1" w:rsidRPr="00417766" w:rsidRDefault="002D05C1" w:rsidP="00417766">
      <w:pPr>
        <w:autoSpaceDE w:val="0"/>
        <w:autoSpaceDN w:val="0"/>
        <w:adjustRightInd w:val="0"/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ab/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24426A" w:rsidRPr="00417766" w:rsidRDefault="0024426A" w:rsidP="0024426A">
      <w:pPr>
        <w:spacing w:after="0" w:line="240" w:lineRule="auto"/>
        <w:rPr>
          <w:rFonts w:cstheme="minorHAnsi"/>
        </w:rPr>
      </w:pPr>
    </w:p>
    <w:p w:rsidR="0024426A" w:rsidRPr="00417766" w:rsidRDefault="0024426A" w:rsidP="0024426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417766">
        <w:rPr>
          <w:rFonts w:asciiTheme="minorHAnsi" w:hAnsiTheme="minorHAnsi" w:cstheme="minorHAnsi"/>
          <w:b/>
          <w:sz w:val="22"/>
          <w:szCs w:val="22"/>
        </w:rPr>
        <w:t>BioMeta</w:t>
      </w:r>
      <w:proofErr w:type="spellEnd"/>
      <w:r w:rsidRPr="004177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7766">
        <w:rPr>
          <w:rFonts w:asciiTheme="minorHAnsi" w:hAnsiTheme="minorHAnsi" w:cstheme="minorHAnsi"/>
          <w:sz w:val="22"/>
          <w:szCs w:val="22"/>
          <w:lang w:val="ka-GE"/>
        </w:rPr>
        <w:t xml:space="preserve">– </w:t>
      </w:r>
      <w:r w:rsidRPr="00417766">
        <w:rPr>
          <w:rFonts w:asciiTheme="minorHAnsi" w:hAnsiTheme="minorHAnsi" w:cstheme="minorHAnsi"/>
          <w:b/>
          <w:sz w:val="22"/>
          <w:szCs w:val="22"/>
        </w:rPr>
        <w:t xml:space="preserve">biomarker </w:t>
      </w:r>
      <w:proofErr w:type="gramStart"/>
      <w:r w:rsidRPr="00417766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Pr="004177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7766">
        <w:rPr>
          <w:rFonts w:asciiTheme="minorHAnsi" w:hAnsiTheme="minorHAnsi" w:cstheme="minorHAnsi"/>
          <w:b/>
          <w:sz w:val="22"/>
          <w:szCs w:val="22"/>
        </w:rPr>
        <w:t>Metachromatic</w:t>
      </w:r>
      <w:proofErr w:type="spellEnd"/>
      <w:proofErr w:type="gramEnd"/>
      <w:r w:rsidRPr="004177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17766">
        <w:rPr>
          <w:rFonts w:asciiTheme="minorHAnsi" w:hAnsiTheme="minorHAnsi" w:cstheme="minorHAnsi"/>
          <w:b/>
          <w:sz w:val="22"/>
          <w:szCs w:val="22"/>
        </w:rPr>
        <w:t>Leukodystrophy</w:t>
      </w:r>
      <w:proofErr w:type="spellEnd"/>
      <w:r w:rsidRPr="004177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B9D">
        <w:rPr>
          <w:rFonts w:asciiTheme="minorHAnsi" w:hAnsiTheme="minorHAnsi" w:cstheme="minorHAnsi"/>
          <w:b/>
          <w:sz w:val="22"/>
          <w:szCs w:val="22"/>
        </w:rPr>
        <w:t>d</w:t>
      </w:r>
      <w:r w:rsidRPr="00417766">
        <w:rPr>
          <w:rFonts w:asciiTheme="minorHAnsi" w:hAnsiTheme="minorHAnsi" w:cstheme="minorHAnsi"/>
          <w:b/>
          <w:sz w:val="22"/>
          <w:szCs w:val="22"/>
        </w:rPr>
        <w:t>isease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24426A" w:rsidRPr="00417766" w:rsidRDefault="0024426A" w:rsidP="002442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17766">
        <w:rPr>
          <w:rFonts w:cstheme="minorHAnsi"/>
          <w:color w:val="000000"/>
        </w:rPr>
        <w:t xml:space="preserve">Positive family anamnesis for </w:t>
      </w:r>
      <w:proofErr w:type="spellStart"/>
      <w:r w:rsidRPr="00417766">
        <w:rPr>
          <w:rFonts w:cstheme="minorHAnsi"/>
          <w:color w:val="000000"/>
        </w:rPr>
        <w:t>MLD</w:t>
      </w:r>
      <w:proofErr w:type="spellEnd"/>
      <w:r w:rsidRPr="00417766">
        <w:rPr>
          <w:rFonts w:cstheme="minorHAnsi"/>
          <w:color w:val="000000"/>
        </w:rPr>
        <w:t xml:space="preserve"> </w:t>
      </w:r>
    </w:p>
    <w:p w:rsidR="0024426A" w:rsidRPr="00417766" w:rsidRDefault="0024426A" w:rsidP="002442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17766">
        <w:rPr>
          <w:rFonts w:cstheme="minorHAnsi"/>
          <w:color w:val="000000"/>
        </w:rPr>
        <w:t xml:space="preserve">Neurologic symptoms of unknown origin: peripheral neuropathy, clumsiness, </w:t>
      </w:r>
      <w:proofErr w:type="spellStart"/>
      <w:r w:rsidRPr="00417766">
        <w:rPr>
          <w:rFonts w:cstheme="minorHAnsi"/>
          <w:color w:val="000000"/>
        </w:rPr>
        <w:t>choreatiform</w:t>
      </w:r>
      <w:proofErr w:type="spellEnd"/>
      <w:r w:rsidRPr="00417766">
        <w:rPr>
          <w:rFonts w:cstheme="minorHAnsi"/>
          <w:color w:val="000000"/>
        </w:rPr>
        <w:t xml:space="preserve"> movements, spastic quadriplegia, loss of ambulation, bulbar dysfunction/paresis, </w:t>
      </w:r>
      <w:proofErr w:type="spellStart"/>
      <w:r w:rsidRPr="00417766">
        <w:rPr>
          <w:rFonts w:cstheme="minorHAnsi"/>
          <w:color w:val="000000"/>
        </w:rPr>
        <w:t>dysphagia</w:t>
      </w:r>
      <w:proofErr w:type="spellEnd"/>
      <w:r w:rsidRPr="00417766">
        <w:rPr>
          <w:rFonts w:cstheme="minorHAnsi"/>
          <w:color w:val="000000"/>
        </w:rPr>
        <w:t xml:space="preserve">, seizure disorders </w:t>
      </w:r>
    </w:p>
    <w:p w:rsidR="0024426A" w:rsidRPr="00417766" w:rsidRDefault="0024426A" w:rsidP="002442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17766">
        <w:rPr>
          <w:rFonts w:cstheme="minorHAnsi"/>
          <w:color w:val="000000"/>
        </w:rPr>
        <w:t xml:space="preserve">Psychiatric symptoms of unknown origin: mental regression, emotional </w:t>
      </w:r>
      <w:proofErr w:type="spellStart"/>
      <w:r w:rsidRPr="00417766">
        <w:rPr>
          <w:rFonts w:cstheme="minorHAnsi"/>
          <w:color w:val="000000"/>
        </w:rPr>
        <w:t>lability</w:t>
      </w:r>
      <w:proofErr w:type="spellEnd"/>
      <w:r w:rsidRPr="00417766">
        <w:rPr>
          <w:rFonts w:cstheme="minorHAnsi"/>
          <w:color w:val="000000"/>
        </w:rPr>
        <w:t xml:space="preserve">, disorganized thinking or hallucinations/delusions </w:t>
      </w:r>
    </w:p>
    <w:p w:rsidR="0024426A" w:rsidRPr="00417766" w:rsidRDefault="0024426A" w:rsidP="002442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17766">
        <w:rPr>
          <w:rFonts w:cstheme="minorHAnsi"/>
          <w:color w:val="000000"/>
        </w:rPr>
        <w:t xml:space="preserve">Muscle symptoms of unknown origin: muscle weakness </w:t>
      </w:r>
    </w:p>
    <w:p w:rsidR="0024426A" w:rsidRPr="00417766" w:rsidRDefault="0024426A" w:rsidP="0024426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417766">
        <w:rPr>
          <w:rFonts w:cstheme="minorHAnsi"/>
        </w:rPr>
        <w:t>(Patients of both genders from the first day of life)</w:t>
      </w:r>
    </w:p>
    <w:p w:rsidR="002D05C1" w:rsidRPr="00417766" w:rsidRDefault="002D05C1" w:rsidP="004177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D05C1" w:rsidRPr="00417766" w:rsidRDefault="002D05C1" w:rsidP="004177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7766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AB6B1B">
        <w:rPr>
          <w:rFonts w:asciiTheme="minorHAnsi" w:hAnsiTheme="minorHAnsi" w:cstheme="minorHAnsi"/>
          <w:b/>
          <w:bCs/>
          <w:sz w:val="22"/>
          <w:szCs w:val="22"/>
        </w:rPr>
        <w:t>io</w:t>
      </w:r>
      <w:r w:rsidRPr="00417766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AB6B1B">
        <w:rPr>
          <w:rFonts w:asciiTheme="minorHAnsi" w:hAnsiTheme="minorHAnsi" w:cstheme="minorHAnsi"/>
          <w:b/>
          <w:bCs/>
          <w:sz w:val="22"/>
          <w:szCs w:val="22"/>
        </w:rPr>
        <w:t>annosidosis</w:t>
      </w:r>
      <w:proofErr w:type="spellEnd"/>
      <w:r w:rsidRPr="004177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7766">
        <w:rPr>
          <w:rFonts w:asciiTheme="minorHAnsi" w:hAnsiTheme="minorHAnsi" w:cstheme="minorHAnsi"/>
          <w:sz w:val="22"/>
          <w:szCs w:val="22"/>
          <w:lang w:val="ka-GE"/>
        </w:rPr>
        <w:t xml:space="preserve">– </w:t>
      </w:r>
      <w:r w:rsidRPr="00417766">
        <w:rPr>
          <w:rFonts w:asciiTheme="minorHAnsi" w:hAnsiTheme="minorHAnsi" w:cstheme="minorHAnsi"/>
          <w:b/>
          <w:sz w:val="22"/>
          <w:szCs w:val="22"/>
        </w:rPr>
        <w:t xml:space="preserve">biomarker for </w:t>
      </w:r>
      <w:proofErr w:type="spellStart"/>
      <w:r w:rsidR="00AC6B9D">
        <w:rPr>
          <w:rFonts w:asciiTheme="minorHAnsi" w:hAnsiTheme="minorHAnsi" w:cstheme="minorHAnsi"/>
          <w:b/>
          <w:sz w:val="22"/>
          <w:szCs w:val="22"/>
        </w:rPr>
        <w:t>Mannosidosis</w:t>
      </w:r>
      <w:proofErr w:type="spellEnd"/>
      <w:r w:rsidR="00AC6B9D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Pr="00AB6B1B">
        <w:rPr>
          <w:rFonts w:asciiTheme="minorHAnsi" w:hAnsiTheme="minorHAnsi" w:cstheme="minorHAnsi"/>
          <w:b/>
          <w:sz w:val="22"/>
          <w:szCs w:val="22"/>
        </w:rPr>
        <w:t>isease</w:t>
      </w:r>
      <w:r w:rsidR="00AB6B1B" w:rsidRPr="00AB6B1B">
        <w:rPr>
          <w:rFonts w:asciiTheme="minorHAnsi" w:hAnsiTheme="minorHAnsi" w:cstheme="minorHAnsi"/>
          <w:b/>
          <w:sz w:val="22"/>
          <w:szCs w:val="22"/>
        </w:rPr>
        <w:t>:</w:t>
      </w:r>
    </w:p>
    <w:p w:rsidR="002D05C1" w:rsidRPr="00417766" w:rsidRDefault="002D05C1" w:rsidP="0041776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Positive family anamnesis for </w:t>
      </w:r>
      <w:proofErr w:type="spellStart"/>
      <w:r w:rsidRPr="00417766">
        <w:rPr>
          <w:rFonts w:asciiTheme="minorHAnsi" w:hAnsiTheme="minorHAnsi" w:cstheme="minorHAnsi"/>
          <w:sz w:val="22"/>
          <w:szCs w:val="22"/>
        </w:rPr>
        <w:t>Manno-sidosis</w:t>
      </w:r>
      <w:proofErr w:type="spellEnd"/>
      <w:r w:rsidRPr="00417766">
        <w:rPr>
          <w:rFonts w:asciiTheme="minorHAnsi" w:hAnsiTheme="minorHAnsi" w:cstheme="minorHAnsi"/>
          <w:sz w:val="22"/>
          <w:szCs w:val="22"/>
        </w:rPr>
        <w:t xml:space="preserve"> disease </w:t>
      </w:r>
    </w:p>
    <w:p w:rsidR="002D05C1" w:rsidRPr="00417766" w:rsidRDefault="002D05C1" w:rsidP="0041776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Rounded eyebrows </w:t>
      </w:r>
    </w:p>
    <w:p w:rsidR="002D05C1" w:rsidRPr="00417766" w:rsidRDefault="002D05C1" w:rsidP="0041776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Large head </w:t>
      </w:r>
    </w:p>
    <w:p w:rsidR="002D05C1" w:rsidRPr="00417766" w:rsidRDefault="002D05C1" w:rsidP="0041776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Large ears </w:t>
      </w:r>
    </w:p>
    <w:p w:rsidR="002D05C1" w:rsidRPr="00417766" w:rsidRDefault="002D05C1" w:rsidP="0041776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Flattened bridge of the nose </w:t>
      </w:r>
    </w:p>
    <w:p w:rsidR="002D05C1" w:rsidRPr="00417766" w:rsidRDefault="002D05C1" w:rsidP="0041776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17766">
        <w:rPr>
          <w:rFonts w:asciiTheme="minorHAnsi" w:hAnsiTheme="minorHAnsi" w:cstheme="minorHAnsi"/>
          <w:sz w:val="22"/>
          <w:szCs w:val="22"/>
        </w:rPr>
        <w:t xml:space="preserve">Deformations of the bones in the spine (vertebrae) </w:t>
      </w:r>
    </w:p>
    <w:p w:rsidR="002D05C1" w:rsidRPr="00417766" w:rsidRDefault="002D05C1" w:rsidP="00417766">
      <w:pPr>
        <w:autoSpaceDE w:val="0"/>
        <w:autoSpaceDN w:val="0"/>
        <w:adjustRightInd w:val="0"/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ab/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2D05C1" w:rsidRPr="00417766" w:rsidRDefault="002D05C1" w:rsidP="00417766">
      <w:pPr>
        <w:spacing w:after="0" w:line="240" w:lineRule="auto"/>
        <w:rPr>
          <w:rFonts w:cstheme="minorHAnsi"/>
        </w:rPr>
      </w:pPr>
    </w:p>
    <w:p w:rsidR="0008156B" w:rsidRPr="00417766" w:rsidRDefault="0008156B" w:rsidP="00417766">
      <w:pPr>
        <w:spacing w:after="0" w:line="240" w:lineRule="auto"/>
        <w:rPr>
          <w:rFonts w:cstheme="minorHAnsi"/>
          <w:b/>
          <w:lang w:val="ka-GE"/>
        </w:rPr>
      </w:pPr>
      <w:proofErr w:type="spellStart"/>
      <w:r w:rsidRPr="00417766">
        <w:rPr>
          <w:rFonts w:cstheme="minorHAnsi"/>
          <w:b/>
        </w:rPr>
        <w:t>BioMaroteaux-Lamy</w:t>
      </w:r>
      <w:proofErr w:type="spellEnd"/>
      <w:r w:rsidRPr="00417766">
        <w:rPr>
          <w:rFonts w:cstheme="minorHAnsi"/>
          <w:b/>
        </w:rPr>
        <w:t xml:space="preserve"> - biomarker for </w:t>
      </w:r>
      <w:proofErr w:type="spellStart"/>
      <w:r w:rsidRPr="00417766">
        <w:rPr>
          <w:rFonts w:cstheme="minorHAnsi"/>
          <w:b/>
        </w:rPr>
        <w:t>Marateaux-Lamy</w:t>
      </w:r>
      <w:proofErr w:type="spellEnd"/>
      <w:r w:rsidRPr="00417766">
        <w:rPr>
          <w:rFonts w:cstheme="minorHAnsi"/>
          <w:b/>
        </w:rPr>
        <w:t xml:space="preserve"> disease</w:t>
      </w:r>
      <w:r w:rsidR="00AB6B1B">
        <w:rPr>
          <w:rFonts w:cstheme="minorHAnsi"/>
          <w:b/>
        </w:rPr>
        <w:t>:</w:t>
      </w:r>
    </w:p>
    <w:p w:rsidR="00417766" w:rsidRPr="00417766" w:rsidRDefault="00417766" w:rsidP="0041776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lang w:val="ka-GE"/>
        </w:rPr>
      </w:pPr>
      <w:r w:rsidRPr="00417766">
        <w:rPr>
          <w:rFonts w:cstheme="minorHAnsi"/>
        </w:rPr>
        <w:t xml:space="preserve">Diagnosis of </w:t>
      </w:r>
      <w:proofErr w:type="spellStart"/>
      <w:r w:rsidRPr="00417766">
        <w:rPr>
          <w:rFonts w:cstheme="minorHAnsi"/>
        </w:rPr>
        <w:t>Marateaux-Lamy</w:t>
      </w:r>
      <w:proofErr w:type="spellEnd"/>
      <w:r w:rsidRPr="00417766">
        <w:rPr>
          <w:rFonts w:cstheme="minorHAnsi"/>
          <w:b/>
        </w:rPr>
        <w:t xml:space="preserve"> </w:t>
      </w:r>
      <w:r w:rsidRPr="00417766">
        <w:rPr>
          <w:rFonts w:cstheme="minorHAnsi"/>
        </w:rPr>
        <w:t>disease</w:t>
      </w:r>
    </w:p>
    <w:p w:rsidR="0008156B" w:rsidRPr="00417766" w:rsidRDefault="00417766" w:rsidP="004177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 xml:space="preserve"> </w:t>
      </w:r>
      <w:r w:rsidR="0008156B" w:rsidRPr="00417766">
        <w:rPr>
          <w:rFonts w:cstheme="minorHAnsi"/>
        </w:rPr>
        <w:t xml:space="preserve">(Patients of both </w:t>
      </w:r>
      <w:proofErr w:type="gramStart"/>
      <w:r w:rsidR="0008156B" w:rsidRPr="00417766">
        <w:rPr>
          <w:rFonts w:cstheme="minorHAnsi"/>
        </w:rPr>
        <w:t>gender</w:t>
      </w:r>
      <w:proofErr w:type="gramEnd"/>
      <w:r w:rsidR="0008156B" w:rsidRPr="00417766">
        <w:rPr>
          <w:rFonts w:cstheme="minorHAnsi"/>
        </w:rPr>
        <w:t xml:space="preserve"> older than 12</w:t>
      </w:r>
      <w:r w:rsidR="0008156B" w:rsidRPr="00417766">
        <w:rPr>
          <w:rFonts w:cstheme="minorHAnsi"/>
          <w:lang w:val="ka-GE"/>
        </w:rPr>
        <w:t xml:space="preserve"> </w:t>
      </w:r>
      <w:r w:rsidR="0008156B" w:rsidRPr="00417766">
        <w:rPr>
          <w:rFonts w:cstheme="minorHAnsi"/>
        </w:rPr>
        <w:t>months)</w:t>
      </w:r>
    </w:p>
    <w:p w:rsidR="0008156B" w:rsidRPr="00417766" w:rsidRDefault="0008156B" w:rsidP="00417766">
      <w:pPr>
        <w:spacing w:after="0" w:line="240" w:lineRule="auto"/>
        <w:rPr>
          <w:rFonts w:cstheme="minorHAnsi"/>
          <w:b/>
          <w:lang w:val="ka-GE"/>
        </w:rPr>
      </w:pPr>
    </w:p>
    <w:p w:rsidR="0008156B" w:rsidRPr="00417766" w:rsidRDefault="0008156B" w:rsidP="00417766">
      <w:pPr>
        <w:spacing w:after="0" w:line="240" w:lineRule="auto"/>
        <w:rPr>
          <w:rFonts w:cstheme="minorHAnsi"/>
          <w:b/>
        </w:rPr>
      </w:pPr>
      <w:proofErr w:type="spellStart"/>
      <w:r w:rsidRPr="00417766">
        <w:rPr>
          <w:rFonts w:cstheme="minorHAnsi"/>
          <w:b/>
        </w:rPr>
        <w:t>BioMorquio</w:t>
      </w:r>
      <w:proofErr w:type="spellEnd"/>
      <w:r w:rsidRPr="00417766">
        <w:rPr>
          <w:rFonts w:cstheme="minorHAnsi"/>
          <w:b/>
        </w:rPr>
        <w:t xml:space="preserve"> - biomarker for </w:t>
      </w:r>
      <w:proofErr w:type="spellStart"/>
      <w:r w:rsidRPr="00417766">
        <w:rPr>
          <w:rFonts w:cstheme="minorHAnsi"/>
          <w:b/>
        </w:rPr>
        <w:t>Morquio</w:t>
      </w:r>
      <w:proofErr w:type="spellEnd"/>
      <w:r w:rsidRPr="00417766">
        <w:rPr>
          <w:rFonts w:cstheme="minorHAnsi"/>
          <w:b/>
        </w:rPr>
        <w:t xml:space="preserve"> disease</w:t>
      </w:r>
      <w:r w:rsidR="00AB6B1B">
        <w:rPr>
          <w:rFonts w:cstheme="minorHAnsi"/>
          <w:b/>
        </w:rPr>
        <w:t>:</w:t>
      </w:r>
    </w:p>
    <w:p w:rsidR="0008156B" w:rsidRPr="00417766" w:rsidRDefault="00417766" w:rsidP="0041776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lang w:val="ka-GE"/>
        </w:rPr>
      </w:pPr>
      <w:r w:rsidRPr="00417766">
        <w:rPr>
          <w:rFonts w:cstheme="minorHAnsi"/>
        </w:rPr>
        <w:t xml:space="preserve">Diagnosis of </w:t>
      </w:r>
      <w:proofErr w:type="spellStart"/>
      <w:r w:rsidRPr="00417766">
        <w:rPr>
          <w:rFonts w:cstheme="minorHAnsi"/>
        </w:rPr>
        <w:t>Morquio</w:t>
      </w:r>
      <w:proofErr w:type="spellEnd"/>
      <w:r w:rsidRPr="00417766">
        <w:rPr>
          <w:rFonts w:cstheme="minorHAnsi"/>
        </w:rPr>
        <w:t xml:space="preserve"> disease</w:t>
      </w:r>
    </w:p>
    <w:p w:rsidR="0008156B" w:rsidRPr="00417766" w:rsidRDefault="0008156B" w:rsidP="004177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ka-GE"/>
        </w:rPr>
      </w:pPr>
      <w:r w:rsidRPr="00417766">
        <w:rPr>
          <w:rFonts w:cstheme="minorHAnsi"/>
        </w:rPr>
        <w:t xml:space="preserve">(Patients of both </w:t>
      </w:r>
      <w:proofErr w:type="gramStart"/>
      <w:r w:rsidRPr="00417766">
        <w:rPr>
          <w:rFonts w:cstheme="minorHAnsi"/>
        </w:rPr>
        <w:t>gender</w:t>
      </w:r>
      <w:proofErr w:type="gramEnd"/>
      <w:r w:rsidRPr="00417766">
        <w:rPr>
          <w:rFonts w:cstheme="minorHAnsi"/>
        </w:rPr>
        <w:t xml:space="preserve"> older than 12</w:t>
      </w:r>
      <w:r w:rsidRPr="00417766">
        <w:rPr>
          <w:rFonts w:cstheme="minorHAnsi"/>
          <w:lang w:val="ka-GE"/>
        </w:rPr>
        <w:t xml:space="preserve"> </w:t>
      </w:r>
      <w:r w:rsidRPr="00417766">
        <w:rPr>
          <w:rFonts w:cstheme="minorHAnsi"/>
        </w:rPr>
        <w:t>months)</w:t>
      </w:r>
    </w:p>
    <w:p w:rsidR="0008156B" w:rsidRDefault="0008156B" w:rsidP="00417766">
      <w:pPr>
        <w:spacing w:after="0"/>
      </w:pPr>
    </w:p>
    <w:p w:rsidR="003D7179" w:rsidRDefault="003D7179" w:rsidP="00965728">
      <w:pPr>
        <w:spacing w:after="0"/>
        <w:rPr>
          <w:rFonts w:cstheme="minorHAnsi"/>
        </w:rPr>
      </w:pPr>
    </w:p>
    <w:p w:rsidR="003D7179" w:rsidRDefault="003D7179" w:rsidP="00965728">
      <w:pPr>
        <w:spacing w:after="0"/>
        <w:rPr>
          <w:rFonts w:cstheme="minorHAnsi"/>
        </w:rPr>
      </w:pPr>
    </w:p>
    <w:sectPr w:rsidR="003D7179" w:rsidSect="00545B57">
      <w:pgSz w:w="12240" w:h="15840"/>
      <w:pgMar w:top="810" w:right="8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1A"/>
    <w:multiLevelType w:val="hybridMultilevel"/>
    <w:tmpl w:val="81D07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E79"/>
    <w:multiLevelType w:val="hybridMultilevel"/>
    <w:tmpl w:val="422AC3AC"/>
    <w:lvl w:ilvl="0" w:tplc="040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067567DC"/>
    <w:multiLevelType w:val="hybridMultilevel"/>
    <w:tmpl w:val="5E0EA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53B8"/>
    <w:multiLevelType w:val="hybridMultilevel"/>
    <w:tmpl w:val="E29623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77471"/>
    <w:multiLevelType w:val="hybridMultilevel"/>
    <w:tmpl w:val="AD36905C"/>
    <w:lvl w:ilvl="0" w:tplc="D1AAD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u w:color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308C3"/>
    <w:multiLevelType w:val="hybridMultilevel"/>
    <w:tmpl w:val="C1D6D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FC3FB4"/>
    <w:multiLevelType w:val="hybridMultilevel"/>
    <w:tmpl w:val="AC941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0DE2"/>
    <w:multiLevelType w:val="multilevel"/>
    <w:tmpl w:val="923E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C13B6"/>
    <w:multiLevelType w:val="hybridMultilevel"/>
    <w:tmpl w:val="A2A8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374C"/>
    <w:multiLevelType w:val="hybridMultilevel"/>
    <w:tmpl w:val="3D5EB73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u w:color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F3518"/>
    <w:multiLevelType w:val="hybridMultilevel"/>
    <w:tmpl w:val="38F4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C6C44"/>
    <w:multiLevelType w:val="hybridMultilevel"/>
    <w:tmpl w:val="7C0C6BA0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6244067C"/>
    <w:multiLevelType w:val="hybridMultilevel"/>
    <w:tmpl w:val="C5445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13127"/>
    <w:multiLevelType w:val="hybridMultilevel"/>
    <w:tmpl w:val="E392F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D3DCB"/>
    <w:multiLevelType w:val="hybridMultilevel"/>
    <w:tmpl w:val="C49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72C76"/>
    <w:multiLevelType w:val="hybridMultilevel"/>
    <w:tmpl w:val="1934269A"/>
    <w:lvl w:ilvl="0" w:tplc="D1AAD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00008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A69E9"/>
    <w:multiLevelType w:val="hybridMultilevel"/>
    <w:tmpl w:val="DD6C351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6D4E0C60"/>
    <w:multiLevelType w:val="hybridMultilevel"/>
    <w:tmpl w:val="DA547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2416"/>
    <w:multiLevelType w:val="hybridMultilevel"/>
    <w:tmpl w:val="50FA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A6D39"/>
    <w:multiLevelType w:val="hybridMultilevel"/>
    <w:tmpl w:val="EB7A2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C53A1"/>
    <w:multiLevelType w:val="hybridMultilevel"/>
    <w:tmpl w:val="3356CF7E"/>
    <w:lvl w:ilvl="0" w:tplc="D1AAD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00008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731F0"/>
    <w:rsid w:val="00026E5E"/>
    <w:rsid w:val="0003434E"/>
    <w:rsid w:val="00035ECA"/>
    <w:rsid w:val="00063296"/>
    <w:rsid w:val="00067D71"/>
    <w:rsid w:val="0008156B"/>
    <w:rsid w:val="00081863"/>
    <w:rsid w:val="000B38DB"/>
    <w:rsid w:val="000C12A4"/>
    <w:rsid w:val="000C7783"/>
    <w:rsid w:val="000E267A"/>
    <w:rsid w:val="001017B7"/>
    <w:rsid w:val="00102622"/>
    <w:rsid w:val="00135208"/>
    <w:rsid w:val="00137BF6"/>
    <w:rsid w:val="00145EF9"/>
    <w:rsid w:val="00150D3D"/>
    <w:rsid w:val="001605EE"/>
    <w:rsid w:val="001609BB"/>
    <w:rsid w:val="00171C6F"/>
    <w:rsid w:val="001B42A9"/>
    <w:rsid w:val="001B4AE2"/>
    <w:rsid w:val="001B6E95"/>
    <w:rsid w:val="001C06E3"/>
    <w:rsid w:val="001E5BE1"/>
    <w:rsid w:val="001E7728"/>
    <w:rsid w:val="001F2D4C"/>
    <w:rsid w:val="001F702D"/>
    <w:rsid w:val="00200971"/>
    <w:rsid w:val="00200EDC"/>
    <w:rsid w:val="0021366C"/>
    <w:rsid w:val="002138EE"/>
    <w:rsid w:val="00213E8B"/>
    <w:rsid w:val="0021431E"/>
    <w:rsid w:val="002179E5"/>
    <w:rsid w:val="00224AC8"/>
    <w:rsid w:val="0024426A"/>
    <w:rsid w:val="00245A6E"/>
    <w:rsid w:val="0026493C"/>
    <w:rsid w:val="0029788B"/>
    <w:rsid w:val="002A6FE3"/>
    <w:rsid w:val="002C0620"/>
    <w:rsid w:val="002D05C1"/>
    <w:rsid w:val="00333AF5"/>
    <w:rsid w:val="003349AD"/>
    <w:rsid w:val="003376FB"/>
    <w:rsid w:val="00340447"/>
    <w:rsid w:val="003A101B"/>
    <w:rsid w:val="003A3363"/>
    <w:rsid w:val="003C1EA4"/>
    <w:rsid w:val="003D3B3A"/>
    <w:rsid w:val="003D7179"/>
    <w:rsid w:val="003E46AE"/>
    <w:rsid w:val="003F50C7"/>
    <w:rsid w:val="00417766"/>
    <w:rsid w:val="0042324B"/>
    <w:rsid w:val="00446B3A"/>
    <w:rsid w:val="00455C46"/>
    <w:rsid w:val="00463C97"/>
    <w:rsid w:val="00464168"/>
    <w:rsid w:val="00467F6F"/>
    <w:rsid w:val="00483E48"/>
    <w:rsid w:val="0048568E"/>
    <w:rsid w:val="004A3134"/>
    <w:rsid w:val="004A77B5"/>
    <w:rsid w:val="00506C03"/>
    <w:rsid w:val="005138A1"/>
    <w:rsid w:val="00517AAE"/>
    <w:rsid w:val="005208C7"/>
    <w:rsid w:val="00545B57"/>
    <w:rsid w:val="0055778B"/>
    <w:rsid w:val="005676A2"/>
    <w:rsid w:val="00583469"/>
    <w:rsid w:val="005B5286"/>
    <w:rsid w:val="005C3F2D"/>
    <w:rsid w:val="005D51AC"/>
    <w:rsid w:val="005E0D01"/>
    <w:rsid w:val="005E5660"/>
    <w:rsid w:val="006152C3"/>
    <w:rsid w:val="006732B1"/>
    <w:rsid w:val="0068292E"/>
    <w:rsid w:val="006856AC"/>
    <w:rsid w:val="00686548"/>
    <w:rsid w:val="006B3909"/>
    <w:rsid w:val="006B3DD6"/>
    <w:rsid w:val="006C2631"/>
    <w:rsid w:val="006D1252"/>
    <w:rsid w:val="006D6CA2"/>
    <w:rsid w:val="006D7708"/>
    <w:rsid w:val="006E559D"/>
    <w:rsid w:val="006F6E8E"/>
    <w:rsid w:val="007172E6"/>
    <w:rsid w:val="00755A16"/>
    <w:rsid w:val="00777352"/>
    <w:rsid w:val="00796301"/>
    <w:rsid w:val="007C612B"/>
    <w:rsid w:val="007D0391"/>
    <w:rsid w:val="007E471E"/>
    <w:rsid w:val="007F6A88"/>
    <w:rsid w:val="00852ED0"/>
    <w:rsid w:val="008731F0"/>
    <w:rsid w:val="00894FD1"/>
    <w:rsid w:val="008A7CA1"/>
    <w:rsid w:val="008D2045"/>
    <w:rsid w:val="008E65D7"/>
    <w:rsid w:val="008E6E80"/>
    <w:rsid w:val="008F4E1E"/>
    <w:rsid w:val="008F750A"/>
    <w:rsid w:val="00913048"/>
    <w:rsid w:val="00937C6D"/>
    <w:rsid w:val="00965728"/>
    <w:rsid w:val="009730BB"/>
    <w:rsid w:val="009A41BD"/>
    <w:rsid w:val="009C79D5"/>
    <w:rsid w:val="009E6758"/>
    <w:rsid w:val="00A1123F"/>
    <w:rsid w:val="00A13B40"/>
    <w:rsid w:val="00A37916"/>
    <w:rsid w:val="00A44D1B"/>
    <w:rsid w:val="00A8449E"/>
    <w:rsid w:val="00A93BBA"/>
    <w:rsid w:val="00AB6B1B"/>
    <w:rsid w:val="00AC23CD"/>
    <w:rsid w:val="00AC6B9D"/>
    <w:rsid w:val="00AD0A8B"/>
    <w:rsid w:val="00AE299A"/>
    <w:rsid w:val="00B246AD"/>
    <w:rsid w:val="00B339B3"/>
    <w:rsid w:val="00B3771D"/>
    <w:rsid w:val="00B52E30"/>
    <w:rsid w:val="00B801C1"/>
    <w:rsid w:val="00B95FAB"/>
    <w:rsid w:val="00BC24A7"/>
    <w:rsid w:val="00C50F82"/>
    <w:rsid w:val="00C55460"/>
    <w:rsid w:val="00CA0189"/>
    <w:rsid w:val="00CB74A2"/>
    <w:rsid w:val="00CD4839"/>
    <w:rsid w:val="00CE1BC4"/>
    <w:rsid w:val="00D150C5"/>
    <w:rsid w:val="00D167BE"/>
    <w:rsid w:val="00D25661"/>
    <w:rsid w:val="00D270C8"/>
    <w:rsid w:val="00D4410B"/>
    <w:rsid w:val="00D510C6"/>
    <w:rsid w:val="00D52CAB"/>
    <w:rsid w:val="00D54300"/>
    <w:rsid w:val="00D739D5"/>
    <w:rsid w:val="00D864B7"/>
    <w:rsid w:val="00D912DA"/>
    <w:rsid w:val="00D91EBA"/>
    <w:rsid w:val="00DC51F1"/>
    <w:rsid w:val="00DD2947"/>
    <w:rsid w:val="00DD2C6C"/>
    <w:rsid w:val="00E20A7E"/>
    <w:rsid w:val="00E742B3"/>
    <w:rsid w:val="00E86143"/>
    <w:rsid w:val="00E8696B"/>
    <w:rsid w:val="00EA03E7"/>
    <w:rsid w:val="00EB5258"/>
    <w:rsid w:val="00ED5AED"/>
    <w:rsid w:val="00EF3FB3"/>
    <w:rsid w:val="00F028BB"/>
    <w:rsid w:val="00F47F8E"/>
    <w:rsid w:val="00F530A1"/>
    <w:rsid w:val="00F71C90"/>
    <w:rsid w:val="00F85A79"/>
    <w:rsid w:val="00F907B9"/>
    <w:rsid w:val="00FA4802"/>
    <w:rsid w:val="00FC4C9A"/>
    <w:rsid w:val="00FD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1E"/>
  </w:style>
  <w:style w:type="paragraph" w:styleId="Heading4">
    <w:name w:val="heading 4"/>
    <w:basedOn w:val="Normal"/>
    <w:link w:val="Heading4Char"/>
    <w:uiPriority w:val="9"/>
    <w:qFormat/>
    <w:rsid w:val="00EB5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6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B52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Normal"/>
    <w:rsid w:val="00E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258"/>
    <w:rPr>
      <w:b/>
      <w:bCs/>
    </w:rPr>
  </w:style>
  <w:style w:type="character" w:styleId="Emphasis">
    <w:name w:val="Emphasis"/>
    <w:basedOn w:val="DefaultParagraphFont"/>
    <w:uiPriority w:val="20"/>
    <w:qFormat/>
    <w:rsid w:val="00EB5258"/>
    <w:rPr>
      <w:i/>
      <w:iCs/>
    </w:rPr>
  </w:style>
  <w:style w:type="character" w:styleId="Hyperlink">
    <w:name w:val="Hyperlink"/>
    <w:basedOn w:val="DefaultParagraphFont"/>
    <w:uiPriority w:val="99"/>
    <w:unhideWhenUsed/>
    <w:rsid w:val="00150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B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676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6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link w:val="ParagraphZchn"/>
    <w:rsid w:val="00333A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ParagraphZchn">
    <w:name w:val="Paragraph Zchn"/>
    <w:link w:val="Paragraph"/>
    <w:rsid w:val="00333AF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indent1">
    <w:name w:val="indent1"/>
    <w:basedOn w:val="Normal"/>
    <w:rsid w:val="005D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D0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paedia.org/articles/missing?article%5Btitle%5D=shagreen+patch" TargetMode="External"/><Relationship Id="rId13" Type="http://schemas.openxmlformats.org/officeDocument/2006/relationships/hyperlink" Target="http://radiopaedia.org/articles/lymphangiomyomato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iopaedia.org/articles/missing?article%5Btitle%5D=hypomelanotic+macules" TargetMode="External"/><Relationship Id="rId12" Type="http://schemas.openxmlformats.org/officeDocument/2006/relationships/hyperlink" Target="http://radiopaedia.org/articles/cardiac-rhabdomyo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diopaedia.org/articles/missing?article%5Btitle%5D=periungual+fibroma" TargetMode="External"/><Relationship Id="rId11" Type="http://schemas.openxmlformats.org/officeDocument/2006/relationships/hyperlink" Target="http://radiopaedia.org/articles/subependymal-giant-cell-astrocytoma" TargetMode="External"/><Relationship Id="rId5" Type="http://schemas.openxmlformats.org/officeDocument/2006/relationships/hyperlink" Target="http://radiopaedia.org/articles/missing?article%5Btitle%5D=facial+angiofibrom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adiopaedia.org/articles/missing?article%5Btitle%5D=subependymal-nod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opaedia.org/articles/missing?article%5Btitle%5D=cortical-tuber" TargetMode="External"/><Relationship Id="rId14" Type="http://schemas.openxmlformats.org/officeDocument/2006/relationships/hyperlink" Target="http://radiopaedia.org/articles/angiomyolipoma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2018-09-25T15:47:00Z</dcterms:created>
  <dcterms:modified xsi:type="dcterms:W3CDTF">2019-01-31T10:44:00Z</dcterms:modified>
</cp:coreProperties>
</file>